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14E3E" w14:textId="19AF6749" w:rsidR="0039203D" w:rsidRPr="0039203D" w:rsidRDefault="0039203D" w:rsidP="0039203D">
      <w:pPr>
        <w:jc w:val="center"/>
        <w:rPr>
          <w:b/>
          <w:noProof/>
          <w:sz w:val="32"/>
          <w:szCs w:val="32"/>
        </w:rPr>
      </w:pPr>
      <w:r w:rsidRPr="0039203D">
        <w:rPr>
          <w:b/>
          <w:bCs/>
          <w:noProof/>
          <w:sz w:val="32"/>
          <w:szCs w:val="32"/>
        </w:rPr>
        <w:t>Northwest Public Power Association</w:t>
      </w:r>
    </w:p>
    <w:p w14:paraId="42C020B1" w14:textId="68A054FE" w:rsidR="00940767" w:rsidRPr="00940767" w:rsidRDefault="0039203D" w:rsidP="00940767">
      <w:pPr>
        <w:jc w:val="center"/>
        <w:rPr>
          <w:b/>
          <w:bCs/>
          <w:noProof/>
          <w:sz w:val="32"/>
          <w:szCs w:val="32"/>
        </w:rPr>
      </w:pPr>
      <w:r>
        <w:rPr>
          <w:b/>
          <w:bCs/>
          <w:noProof/>
          <w:sz w:val="32"/>
          <w:szCs w:val="32"/>
        </w:rPr>
        <w:t>Resolution 201</w:t>
      </w:r>
      <w:r w:rsidR="00350256">
        <w:rPr>
          <w:b/>
          <w:bCs/>
          <w:noProof/>
          <w:sz w:val="32"/>
          <w:szCs w:val="32"/>
        </w:rPr>
        <w:t>9</w:t>
      </w:r>
      <w:r w:rsidRPr="0039203D">
        <w:rPr>
          <w:b/>
          <w:bCs/>
          <w:noProof/>
          <w:sz w:val="32"/>
          <w:szCs w:val="32"/>
        </w:rPr>
        <w:t>‐15</w:t>
      </w:r>
    </w:p>
    <w:p w14:paraId="68EACBE6" w14:textId="390FF4F8" w:rsidR="0039203D" w:rsidRPr="0039203D" w:rsidRDefault="0039203D" w:rsidP="0039203D">
      <w:pPr>
        <w:jc w:val="center"/>
        <w:rPr>
          <w:b/>
          <w:noProof/>
          <w:sz w:val="32"/>
          <w:szCs w:val="32"/>
        </w:rPr>
      </w:pPr>
      <w:r w:rsidRPr="0039203D">
        <w:rPr>
          <w:b/>
          <w:bCs/>
          <w:noProof/>
          <w:sz w:val="32"/>
          <w:szCs w:val="32"/>
        </w:rPr>
        <w:t xml:space="preserve">Ensuring Adequate Federal Funds to Combat </w:t>
      </w:r>
      <w:r w:rsidR="00FE6781">
        <w:rPr>
          <w:b/>
          <w:bCs/>
          <w:noProof/>
          <w:sz w:val="32"/>
          <w:szCs w:val="32"/>
        </w:rPr>
        <w:t xml:space="preserve">and Prevent </w:t>
      </w:r>
      <w:r w:rsidRPr="0039203D">
        <w:rPr>
          <w:b/>
          <w:bCs/>
          <w:noProof/>
          <w:sz w:val="32"/>
          <w:szCs w:val="32"/>
        </w:rPr>
        <w:t>Catastrophic Wildfires</w:t>
      </w:r>
    </w:p>
    <w:p w14:paraId="129D1B90" w14:textId="77777777" w:rsidR="0039203D" w:rsidRPr="0039203D" w:rsidRDefault="0039203D" w:rsidP="0039203D">
      <w:pPr>
        <w:rPr>
          <w:noProof/>
          <w:sz w:val="24"/>
          <w:szCs w:val="24"/>
        </w:rPr>
      </w:pPr>
    </w:p>
    <w:p w14:paraId="30371118" w14:textId="77777777" w:rsidR="0039203D" w:rsidRDefault="0039203D" w:rsidP="0039203D">
      <w:pPr>
        <w:rPr>
          <w:b/>
          <w:bCs/>
          <w:noProof/>
          <w:sz w:val="24"/>
          <w:szCs w:val="24"/>
        </w:rPr>
      </w:pPr>
      <w:r w:rsidRPr="00957827">
        <w:rPr>
          <w:b/>
          <w:bCs/>
          <w:noProof/>
          <w:sz w:val="24"/>
          <w:szCs w:val="24"/>
        </w:rPr>
        <w:t>Background</w:t>
      </w:r>
    </w:p>
    <w:p w14:paraId="4B979EE2" w14:textId="77777777" w:rsidR="00957827" w:rsidRPr="0039203D" w:rsidRDefault="00957827" w:rsidP="0039203D">
      <w:pPr>
        <w:rPr>
          <w:noProof/>
          <w:sz w:val="24"/>
          <w:szCs w:val="24"/>
        </w:rPr>
      </w:pPr>
    </w:p>
    <w:p w14:paraId="12B723CA" w14:textId="5062DC0C" w:rsidR="007E38B6" w:rsidRDefault="00957827" w:rsidP="000B552B">
      <w:pPr>
        <w:spacing w:line="276" w:lineRule="auto"/>
        <w:rPr>
          <w:noProof/>
          <w:sz w:val="24"/>
          <w:szCs w:val="24"/>
        </w:rPr>
      </w:pPr>
      <w:r>
        <w:rPr>
          <w:noProof/>
          <w:sz w:val="24"/>
          <w:szCs w:val="24"/>
        </w:rPr>
        <w:t>F</w:t>
      </w:r>
      <w:r w:rsidR="0039203D" w:rsidRPr="0039203D">
        <w:rPr>
          <w:noProof/>
          <w:sz w:val="24"/>
          <w:szCs w:val="24"/>
        </w:rPr>
        <w:t xml:space="preserve">ires in the West </w:t>
      </w:r>
      <w:r>
        <w:rPr>
          <w:noProof/>
          <w:sz w:val="24"/>
          <w:szCs w:val="24"/>
        </w:rPr>
        <w:t xml:space="preserve">have </w:t>
      </w:r>
      <w:r w:rsidR="0039203D" w:rsidRPr="0039203D">
        <w:rPr>
          <w:noProof/>
          <w:sz w:val="24"/>
          <w:szCs w:val="24"/>
        </w:rPr>
        <w:t xml:space="preserve">had a devastating impact on natural resources, property, and lives—including public power facilities and employees. </w:t>
      </w:r>
      <w:r w:rsidR="007E38B6" w:rsidRPr="0039203D">
        <w:rPr>
          <w:noProof/>
          <w:sz w:val="24"/>
          <w:szCs w:val="24"/>
        </w:rPr>
        <w:t>Generating units, transmission and distribution lines</w:t>
      </w:r>
      <w:r w:rsidR="007E38B6">
        <w:rPr>
          <w:noProof/>
          <w:sz w:val="24"/>
          <w:szCs w:val="24"/>
        </w:rPr>
        <w:t>, communications equipment, and</w:t>
      </w:r>
      <w:r w:rsidR="007E38B6" w:rsidRPr="0039203D">
        <w:rPr>
          <w:noProof/>
          <w:sz w:val="24"/>
          <w:szCs w:val="24"/>
        </w:rPr>
        <w:t xml:space="preserve"> utility buildings </w:t>
      </w:r>
      <w:r w:rsidR="007E38B6">
        <w:rPr>
          <w:noProof/>
          <w:sz w:val="24"/>
          <w:szCs w:val="24"/>
        </w:rPr>
        <w:t xml:space="preserve">have been </w:t>
      </w:r>
      <w:r w:rsidR="008176E1">
        <w:rPr>
          <w:noProof/>
          <w:sz w:val="24"/>
          <w:szCs w:val="24"/>
        </w:rPr>
        <w:t xml:space="preserve">adversely </w:t>
      </w:r>
      <w:r w:rsidR="007E38B6">
        <w:rPr>
          <w:noProof/>
          <w:sz w:val="24"/>
          <w:szCs w:val="24"/>
        </w:rPr>
        <w:t>affected by</w:t>
      </w:r>
      <w:r w:rsidR="007E38B6" w:rsidRPr="0039203D">
        <w:rPr>
          <w:noProof/>
          <w:sz w:val="24"/>
          <w:szCs w:val="24"/>
        </w:rPr>
        <w:t xml:space="preserve"> recent fires. </w:t>
      </w:r>
      <w:r w:rsidR="0039203D" w:rsidRPr="0039203D">
        <w:rPr>
          <w:noProof/>
          <w:sz w:val="24"/>
          <w:szCs w:val="24"/>
        </w:rPr>
        <w:t>The significant carbon emissions of fires</w:t>
      </w:r>
      <w:r w:rsidR="007E38B6">
        <w:rPr>
          <w:noProof/>
          <w:sz w:val="24"/>
          <w:szCs w:val="24"/>
        </w:rPr>
        <w:t xml:space="preserve"> – from burning vegetation and damaged trees left to decay, accounting for roughly one-fifth of total man-made emissions –</w:t>
      </w:r>
      <w:r w:rsidR="0039203D" w:rsidRPr="0039203D">
        <w:rPr>
          <w:noProof/>
          <w:sz w:val="24"/>
          <w:szCs w:val="24"/>
        </w:rPr>
        <w:t xml:space="preserve"> </w:t>
      </w:r>
      <w:r w:rsidR="007E38B6">
        <w:rPr>
          <w:noProof/>
          <w:sz w:val="24"/>
          <w:szCs w:val="24"/>
        </w:rPr>
        <w:t xml:space="preserve">also </w:t>
      </w:r>
      <w:r w:rsidR="0039203D" w:rsidRPr="0039203D">
        <w:rPr>
          <w:noProof/>
          <w:sz w:val="24"/>
          <w:szCs w:val="24"/>
        </w:rPr>
        <w:t xml:space="preserve">undermine utility efforts to reduce greenhouse gas emissions. </w:t>
      </w:r>
      <w:r w:rsidR="00350256">
        <w:rPr>
          <w:noProof/>
          <w:sz w:val="24"/>
          <w:szCs w:val="24"/>
        </w:rPr>
        <w:t>The U.S. Department of Commerce estimates the total economic cost to communities cau</w:t>
      </w:r>
      <w:r w:rsidR="00FE6781">
        <w:rPr>
          <w:noProof/>
          <w:sz w:val="24"/>
          <w:szCs w:val="24"/>
        </w:rPr>
        <w:t>se</w:t>
      </w:r>
      <w:r w:rsidR="00350256">
        <w:rPr>
          <w:noProof/>
          <w:sz w:val="24"/>
          <w:szCs w:val="24"/>
        </w:rPr>
        <w:t>d by the 2018 wildfire season alone to be upwards of $350 billion.</w:t>
      </w:r>
    </w:p>
    <w:p w14:paraId="16E4AE23" w14:textId="77777777" w:rsidR="0039203D" w:rsidRPr="0039203D" w:rsidRDefault="0039203D" w:rsidP="000B552B">
      <w:pPr>
        <w:spacing w:line="276" w:lineRule="auto"/>
        <w:rPr>
          <w:noProof/>
          <w:sz w:val="24"/>
          <w:szCs w:val="24"/>
        </w:rPr>
      </w:pPr>
    </w:p>
    <w:p w14:paraId="1A36A2D3" w14:textId="71816F31" w:rsidR="00350256" w:rsidRPr="00350256" w:rsidRDefault="00350256" w:rsidP="00350256">
      <w:pPr>
        <w:spacing w:line="276" w:lineRule="auto"/>
        <w:rPr>
          <w:noProof/>
          <w:sz w:val="24"/>
          <w:szCs w:val="24"/>
        </w:rPr>
      </w:pPr>
      <w:r w:rsidRPr="00350256">
        <w:rPr>
          <w:noProof/>
          <w:sz w:val="24"/>
          <w:szCs w:val="24"/>
        </w:rPr>
        <w:t xml:space="preserve">Legislation was enacted in 2018 to end the practice of fire-borrowing by establishing an emergency reserve account that the Forest Service can draw from instead of borrowing from non-fire programs.  However, this </w:t>
      </w:r>
      <w:r w:rsidR="00FE6781">
        <w:rPr>
          <w:noProof/>
          <w:sz w:val="24"/>
          <w:szCs w:val="24"/>
        </w:rPr>
        <w:t xml:space="preserve">funding </w:t>
      </w:r>
      <w:r w:rsidRPr="00350256">
        <w:rPr>
          <w:noProof/>
          <w:sz w:val="24"/>
          <w:szCs w:val="24"/>
        </w:rPr>
        <w:t>fix does not take effect until 2020.  As a result, Congress must be prepared to swiftly approve supplemental appropriations for suppression costs to ensure other forest health programs are not raided yet again if 2019’s fire season proves as severe as recent years.</w:t>
      </w:r>
    </w:p>
    <w:p w14:paraId="3D11411C" w14:textId="566C89E3" w:rsidR="00350256" w:rsidRDefault="00350256" w:rsidP="00350256">
      <w:pPr>
        <w:spacing w:line="276" w:lineRule="auto"/>
        <w:rPr>
          <w:noProof/>
          <w:sz w:val="24"/>
          <w:szCs w:val="24"/>
        </w:rPr>
      </w:pPr>
    </w:p>
    <w:p w14:paraId="1BC19F27" w14:textId="45CA11CC" w:rsidR="00FE6781" w:rsidRPr="0039203D" w:rsidRDefault="00FE6781" w:rsidP="00FE6781">
      <w:pPr>
        <w:spacing w:line="276" w:lineRule="auto"/>
        <w:rPr>
          <w:noProof/>
          <w:sz w:val="24"/>
          <w:szCs w:val="24"/>
        </w:rPr>
      </w:pPr>
      <w:r>
        <w:rPr>
          <w:noProof/>
          <w:sz w:val="24"/>
          <w:szCs w:val="24"/>
        </w:rPr>
        <w:t>Additionally,</w:t>
      </w:r>
      <w:r w:rsidRPr="0039203D">
        <w:rPr>
          <w:noProof/>
          <w:sz w:val="24"/>
          <w:szCs w:val="24"/>
        </w:rPr>
        <w:t xml:space="preserve"> the Departments of Agriculture and Interior </w:t>
      </w:r>
      <w:r>
        <w:rPr>
          <w:noProof/>
          <w:sz w:val="24"/>
          <w:szCs w:val="24"/>
        </w:rPr>
        <w:t xml:space="preserve">has the responsibility under federal law to ensure the health of federal forest and range land.  Yet, there are numerous stands of timber and range land that suffer from disease or bug infestation.  Once a fire is started where there is an abundance of dry or dead natural fuel, public power utilities are subject to infrastructure destruction as well as reliability and personnel risk related to wildfires on federal lands. </w:t>
      </w:r>
    </w:p>
    <w:p w14:paraId="5579B12D" w14:textId="045DE637" w:rsidR="0039203D" w:rsidRPr="00546480" w:rsidRDefault="00957827" w:rsidP="000B552B">
      <w:pPr>
        <w:spacing w:line="276" w:lineRule="auto"/>
        <w:rPr>
          <w:noProof/>
          <w:sz w:val="24"/>
          <w:szCs w:val="24"/>
        </w:rPr>
      </w:pPr>
      <w:bookmarkStart w:id="0" w:name="_GoBack"/>
      <w:bookmarkEnd w:id="0"/>
      <w:r w:rsidRPr="00957827">
        <w:rPr>
          <w:b/>
          <w:noProof/>
          <w:sz w:val="24"/>
          <w:szCs w:val="24"/>
        </w:rPr>
        <w:br/>
      </w:r>
      <w:r w:rsidR="0039203D" w:rsidRPr="00957827">
        <w:rPr>
          <w:b/>
          <w:bCs/>
          <w:noProof/>
          <w:sz w:val="24"/>
          <w:szCs w:val="24"/>
        </w:rPr>
        <w:t xml:space="preserve">NWPPA Position: </w:t>
      </w:r>
    </w:p>
    <w:p w14:paraId="388EF539" w14:textId="77777777" w:rsidR="00957827" w:rsidRPr="00957827" w:rsidRDefault="00957827" w:rsidP="000B552B">
      <w:pPr>
        <w:spacing w:line="276" w:lineRule="auto"/>
        <w:rPr>
          <w:b/>
          <w:noProof/>
          <w:sz w:val="24"/>
          <w:szCs w:val="24"/>
        </w:rPr>
      </w:pPr>
    </w:p>
    <w:p w14:paraId="5F62586F" w14:textId="4C2D1F64" w:rsidR="0039203D" w:rsidRDefault="0039203D" w:rsidP="000B552B">
      <w:pPr>
        <w:pStyle w:val="ListParagraph"/>
        <w:numPr>
          <w:ilvl w:val="0"/>
          <w:numId w:val="26"/>
        </w:numPr>
        <w:spacing w:line="276" w:lineRule="auto"/>
        <w:rPr>
          <w:noProof/>
          <w:sz w:val="24"/>
          <w:szCs w:val="24"/>
        </w:rPr>
      </w:pPr>
      <w:r w:rsidRPr="00A8729B">
        <w:rPr>
          <w:noProof/>
          <w:sz w:val="24"/>
          <w:szCs w:val="24"/>
        </w:rPr>
        <w:t xml:space="preserve">NWPPA supports swift enactment of legislation, or regulatory action, to establish wildfire funding mechanisms to ensure adequate and equitable funding to prevent and fight major forest fires. </w:t>
      </w:r>
    </w:p>
    <w:p w14:paraId="7A1A0E13" w14:textId="586D8771" w:rsidR="00FE6781" w:rsidRPr="00A8729B" w:rsidRDefault="00FE6781" w:rsidP="000B552B">
      <w:pPr>
        <w:pStyle w:val="ListParagraph"/>
        <w:numPr>
          <w:ilvl w:val="0"/>
          <w:numId w:val="26"/>
        </w:numPr>
        <w:spacing w:line="276" w:lineRule="auto"/>
        <w:rPr>
          <w:noProof/>
          <w:sz w:val="24"/>
          <w:szCs w:val="24"/>
        </w:rPr>
      </w:pPr>
      <w:r w:rsidRPr="00A8729B">
        <w:rPr>
          <w:noProof/>
          <w:sz w:val="24"/>
          <w:szCs w:val="24"/>
        </w:rPr>
        <w:t xml:space="preserve">NWPPA supports swift enactment of legislation, or regulatory action, to establish </w:t>
      </w:r>
      <w:r>
        <w:rPr>
          <w:noProof/>
          <w:sz w:val="24"/>
          <w:szCs w:val="24"/>
        </w:rPr>
        <w:t xml:space="preserve">aggressive </w:t>
      </w:r>
      <w:r w:rsidR="00AF6EA7">
        <w:rPr>
          <w:noProof/>
          <w:sz w:val="24"/>
          <w:szCs w:val="24"/>
        </w:rPr>
        <w:t>management</w:t>
      </w:r>
      <w:r>
        <w:rPr>
          <w:noProof/>
          <w:sz w:val="24"/>
          <w:szCs w:val="24"/>
        </w:rPr>
        <w:t xml:space="preserve"> of forests suffering from disease or bug infestation where electric infrastructure is also nearby or present</w:t>
      </w:r>
      <w:r w:rsidR="00AF6EA7">
        <w:rPr>
          <w:noProof/>
          <w:sz w:val="24"/>
          <w:szCs w:val="24"/>
        </w:rPr>
        <w:t>.</w:t>
      </w:r>
    </w:p>
    <w:p w14:paraId="5AE77429" w14:textId="77777777" w:rsidR="00957827" w:rsidRPr="00957827" w:rsidRDefault="00957827" w:rsidP="000B552B">
      <w:pPr>
        <w:spacing w:line="276" w:lineRule="auto"/>
        <w:rPr>
          <w:noProof/>
          <w:sz w:val="24"/>
          <w:szCs w:val="24"/>
        </w:rPr>
      </w:pPr>
    </w:p>
    <w:p w14:paraId="13A7C3DA" w14:textId="2F8FF80B" w:rsidR="00AB3915" w:rsidRPr="00957827" w:rsidRDefault="0039203D" w:rsidP="0039203D">
      <w:pPr>
        <w:rPr>
          <w:noProof/>
          <w:sz w:val="24"/>
          <w:szCs w:val="24"/>
        </w:rPr>
      </w:pPr>
      <w:r w:rsidRPr="00957827">
        <w:rPr>
          <w:noProof/>
          <w:sz w:val="24"/>
          <w:szCs w:val="24"/>
        </w:rPr>
        <w:t>Origination Date: 2016.</w:t>
      </w:r>
      <w:r w:rsidR="00A8729B">
        <w:rPr>
          <w:noProof/>
          <w:sz w:val="24"/>
          <w:szCs w:val="24"/>
        </w:rPr>
        <w:t xml:space="preserve"> Revised 2017</w:t>
      </w:r>
      <w:r w:rsidR="00FE6781">
        <w:rPr>
          <w:noProof/>
          <w:sz w:val="24"/>
          <w:szCs w:val="24"/>
        </w:rPr>
        <w:t xml:space="preserve"> and 2019</w:t>
      </w:r>
      <w:r w:rsidR="00A8729B">
        <w:rPr>
          <w:noProof/>
          <w:sz w:val="24"/>
          <w:szCs w:val="24"/>
        </w:rPr>
        <w:t>.</w:t>
      </w:r>
      <w:r w:rsidRPr="00957827">
        <w:rPr>
          <w:noProof/>
          <w:sz w:val="24"/>
          <w:szCs w:val="24"/>
        </w:rPr>
        <w:t xml:space="preserve"> </w:t>
      </w:r>
    </w:p>
    <w:sectPr w:rsidR="00AB3915" w:rsidRPr="00957827" w:rsidSect="00FC17B1">
      <w:headerReference w:type="even" r:id="rId8"/>
      <w:pgSz w:w="12240" w:h="15840" w:code="1"/>
      <w:pgMar w:top="1440" w:right="1440" w:bottom="72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25334" w14:textId="77777777" w:rsidR="0029058D" w:rsidRDefault="0029058D" w:rsidP="00AB3915">
      <w:r>
        <w:separator/>
      </w:r>
    </w:p>
  </w:endnote>
  <w:endnote w:type="continuationSeparator" w:id="0">
    <w:p w14:paraId="4CD4F1D2" w14:textId="77777777" w:rsidR="0029058D" w:rsidRDefault="0029058D" w:rsidP="00AB3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0FD03" w14:textId="77777777" w:rsidR="0029058D" w:rsidRDefault="0029058D" w:rsidP="00AB3915">
      <w:r>
        <w:separator/>
      </w:r>
    </w:p>
  </w:footnote>
  <w:footnote w:type="continuationSeparator" w:id="0">
    <w:p w14:paraId="7DD05571" w14:textId="77777777" w:rsidR="0029058D" w:rsidRDefault="0029058D" w:rsidP="00AB3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F9CAA" w14:textId="77777777" w:rsidR="00957827" w:rsidRDefault="00957827" w:rsidP="00AB3915">
    <w:pPr>
      <w:pStyle w:val="Header"/>
      <w:jc w:val="center"/>
    </w:pPr>
    <w:r>
      <w:t>Page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1BA07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45AB6"/>
    <w:multiLevelType w:val="hybridMultilevel"/>
    <w:tmpl w:val="8866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A0D19"/>
    <w:multiLevelType w:val="hybridMultilevel"/>
    <w:tmpl w:val="6A9E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5784F"/>
    <w:multiLevelType w:val="multilevel"/>
    <w:tmpl w:val="A84CEA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082A20"/>
    <w:multiLevelType w:val="hybridMultilevel"/>
    <w:tmpl w:val="933E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E34DF"/>
    <w:multiLevelType w:val="multilevel"/>
    <w:tmpl w:val="2F928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6722EB"/>
    <w:multiLevelType w:val="hybridMultilevel"/>
    <w:tmpl w:val="2A46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C4874"/>
    <w:multiLevelType w:val="multilevel"/>
    <w:tmpl w:val="A67A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BF3A9E"/>
    <w:multiLevelType w:val="hybridMultilevel"/>
    <w:tmpl w:val="1BC6E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44E38"/>
    <w:multiLevelType w:val="hybridMultilevel"/>
    <w:tmpl w:val="E5081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F850BD"/>
    <w:multiLevelType w:val="hybridMultilevel"/>
    <w:tmpl w:val="5B0EA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880528"/>
    <w:multiLevelType w:val="multilevel"/>
    <w:tmpl w:val="D9FE73D8"/>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4A4B38"/>
    <w:multiLevelType w:val="hybridMultilevel"/>
    <w:tmpl w:val="F54E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5A6F57"/>
    <w:multiLevelType w:val="multilevel"/>
    <w:tmpl w:val="487C1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1647B7"/>
    <w:multiLevelType w:val="hybridMultilevel"/>
    <w:tmpl w:val="62CA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567F20"/>
    <w:multiLevelType w:val="multilevel"/>
    <w:tmpl w:val="7CBA903A"/>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A310AF"/>
    <w:multiLevelType w:val="hybridMultilevel"/>
    <w:tmpl w:val="DA8C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877560"/>
    <w:multiLevelType w:val="hybridMultilevel"/>
    <w:tmpl w:val="6F6CE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E20E08"/>
    <w:multiLevelType w:val="hybridMultilevel"/>
    <w:tmpl w:val="9C4693FA"/>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3C5C71"/>
    <w:multiLevelType w:val="hybridMultilevel"/>
    <w:tmpl w:val="3C367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3842FA"/>
    <w:multiLevelType w:val="hybridMultilevel"/>
    <w:tmpl w:val="00864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543D91"/>
    <w:multiLevelType w:val="multilevel"/>
    <w:tmpl w:val="29C25D5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81B33A1"/>
    <w:multiLevelType w:val="hybridMultilevel"/>
    <w:tmpl w:val="7E5860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6A5103E6"/>
    <w:multiLevelType w:val="hybridMultilevel"/>
    <w:tmpl w:val="7474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023C3F"/>
    <w:multiLevelType w:val="hybridMultilevel"/>
    <w:tmpl w:val="14CAC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7358E6"/>
    <w:multiLevelType w:val="multilevel"/>
    <w:tmpl w:val="930E187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
  </w:num>
  <w:num w:numId="3">
    <w:abstractNumId w:val="14"/>
  </w:num>
  <w:num w:numId="4">
    <w:abstractNumId w:val="18"/>
  </w:num>
  <w:num w:numId="5">
    <w:abstractNumId w:val="4"/>
  </w:num>
  <w:num w:numId="6">
    <w:abstractNumId w:val="12"/>
  </w:num>
  <w:num w:numId="7">
    <w:abstractNumId w:val="2"/>
  </w:num>
  <w:num w:numId="8">
    <w:abstractNumId w:val="23"/>
  </w:num>
  <w:num w:numId="9">
    <w:abstractNumId w:val="6"/>
  </w:num>
  <w:num w:numId="10">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0"/>
  </w:num>
  <w:num w:numId="13">
    <w:abstractNumId w:val="5"/>
  </w:num>
  <w:num w:numId="14">
    <w:abstractNumId w:val="24"/>
  </w:num>
  <w:num w:numId="15">
    <w:abstractNumId w:val="10"/>
  </w:num>
  <w:num w:numId="16">
    <w:abstractNumId w:val="8"/>
  </w:num>
  <w:num w:numId="17">
    <w:abstractNumId w:val="0"/>
  </w:num>
  <w:num w:numId="18">
    <w:abstractNumId w:val="19"/>
  </w:num>
  <w:num w:numId="19">
    <w:abstractNumId w:val="17"/>
  </w:num>
  <w:num w:numId="20">
    <w:abstractNumId w:val="13"/>
  </w:num>
  <w:num w:numId="21">
    <w:abstractNumId w:val="3"/>
  </w:num>
  <w:num w:numId="22">
    <w:abstractNumId w:val="25"/>
  </w:num>
  <w:num w:numId="23">
    <w:abstractNumId w:val="21"/>
  </w:num>
  <w:num w:numId="24">
    <w:abstractNumId w:val="11"/>
  </w:num>
  <w:num w:numId="25">
    <w:abstractNumId w:val="15"/>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CB0"/>
    <w:rsid w:val="00004186"/>
    <w:rsid w:val="000154B9"/>
    <w:rsid w:val="0003098A"/>
    <w:rsid w:val="00064EEB"/>
    <w:rsid w:val="000737F4"/>
    <w:rsid w:val="00092809"/>
    <w:rsid w:val="00097EC7"/>
    <w:rsid w:val="000B552B"/>
    <w:rsid w:val="000C024C"/>
    <w:rsid w:val="000F2C73"/>
    <w:rsid w:val="00145EC1"/>
    <w:rsid w:val="00151629"/>
    <w:rsid w:val="0015180A"/>
    <w:rsid w:val="00170B7A"/>
    <w:rsid w:val="00177873"/>
    <w:rsid w:val="00180E9E"/>
    <w:rsid w:val="00194346"/>
    <w:rsid w:val="001B42C2"/>
    <w:rsid w:val="001B5CAA"/>
    <w:rsid w:val="001C599C"/>
    <w:rsid w:val="001E1467"/>
    <w:rsid w:val="0020084D"/>
    <w:rsid w:val="00246ED9"/>
    <w:rsid w:val="00254AE8"/>
    <w:rsid w:val="0026111A"/>
    <w:rsid w:val="00275CA3"/>
    <w:rsid w:val="0029058D"/>
    <w:rsid w:val="002A1283"/>
    <w:rsid w:val="002C3EBA"/>
    <w:rsid w:val="002D0928"/>
    <w:rsid w:val="002D397D"/>
    <w:rsid w:val="002F5E53"/>
    <w:rsid w:val="00304F94"/>
    <w:rsid w:val="0032015E"/>
    <w:rsid w:val="0034363F"/>
    <w:rsid w:val="0034554C"/>
    <w:rsid w:val="00350256"/>
    <w:rsid w:val="00363114"/>
    <w:rsid w:val="003774AF"/>
    <w:rsid w:val="00382C88"/>
    <w:rsid w:val="0039203D"/>
    <w:rsid w:val="003C409E"/>
    <w:rsid w:val="003D14A4"/>
    <w:rsid w:val="003D4232"/>
    <w:rsid w:val="003D7E07"/>
    <w:rsid w:val="00413B5F"/>
    <w:rsid w:val="00447FF3"/>
    <w:rsid w:val="00465520"/>
    <w:rsid w:val="004819AA"/>
    <w:rsid w:val="00486EFF"/>
    <w:rsid w:val="004968E4"/>
    <w:rsid w:val="004A470C"/>
    <w:rsid w:val="004D3C83"/>
    <w:rsid w:val="00506ED7"/>
    <w:rsid w:val="00523A87"/>
    <w:rsid w:val="005252D2"/>
    <w:rsid w:val="005365B1"/>
    <w:rsid w:val="00537693"/>
    <w:rsid w:val="005379C1"/>
    <w:rsid w:val="00544DB8"/>
    <w:rsid w:val="00546480"/>
    <w:rsid w:val="00550E31"/>
    <w:rsid w:val="005A0D1D"/>
    <w:rsid w:val="005B519F"/>
    <w:rsid w:val="005C5580"/>
    <w:rsid w:val="005E3EAF"/>
    <w:rsid w:val="005F14FD"/>
    <w:rsid w:val="0060178B"/>
    <w:rsid w:val="0065043D"/>
    <w:rsid w:val="00651643"/>
    <w:rsid w:val="00652E98"/>
    <w:rsid w:val="006A5B48"/>
    <w:rsid w:val="006E3B75"/>
    <w:rsid w:val="007039E9"/>
    <w:rsid w:val="007054AF"/>
    <w:rsid w:val="007248F0"/>
    <w:rsid w:val="00733D0D"/>
    <w:rsid w:val="007449F6"/>
    <w:rsid w:val="00775967"/>
    <w:rsid w:val="00783AFA"/>
    <w:rsid w:val="00787C20"/>
    <w:rsid w:val="00790399"/>
    <w:rsid w:val="007B60DB"/>
    <w:rsid w:val="007C7BB5"/>
    <w:rsid w:val="007E38B6"/>
    <w:rsid w:val="007F4CE7"/>
    <w:rsid w:val="00803766"/>
    <w:rsid w:val="008176E1"/>
    <w:rsid w:val="008211B2"/>
    <w:rsid w:val="008465D4"/>
    <w:rsid w:val="00846D9F"/>
    <w:rsid w:val="00851051"/>
    <w:rsid w:val="008553F1"/>
    <w:rsid w:val="00880956"/>
    <w:rsid w:val="00882CB0"/>
    <w:rsid w:val="008847D2"/>
    <w:rsid w:val="008B04BB"/>
    <w:rsid w:val="00916C95"/>
    <w:rsid w:val="0092645C"/>
    <w:rsid w:val="00940767"/>
    <w:rsid w:val="009534EC"/>
    <w:rsid w:val="00957827"/>
    <w:rsid w:val="009579AF"/>
    <w:rsid w:val="009622AC"/>
    <w:rsid w:val="00971BAD"/>
    <w:rsid w:val="00977072"/>
    <w:rsid w:val="009970B4"/>
    <w:rsid w:val="009A2531"/>
    <w:rsid w:val="009A4DBF"/>
    <w:rsid w:val="009A5256"/>
    <w:rsid w:val="009B05FD"/>
    <w:rsid w:val="009B7E0F"/>
    <w:rsid w:val="009C1A1D"/>
    <w:rsid w:val="009F68EA"/>
    <w:rsid w:val="00A12DCF"/>
    <w:rsid w:val="00A7595B"/>
    <w:rsid w:val="00A76D9E"/>
    <w:rsid w:val="00A8729B"/>
    <w:rsid w:val="00AB3915"/>
    <w:rsid w:val="00AC3A9E"/>
    <w:rsid w:val="00AF6EA7"/>
    <w:rsid w:val="00B33627"/>
    <w:rsid w:val="00B45A89"/>
    <w:rsid w:val="00B4746A"/>
    <w:rsid w:val="00B5620E"/>
    <w:rsid w:val="00BC4253"/>
    <w:rsid w:val="00C172B8"/>
    <w:rsid w:val="00C3067B"/>
    <w:rsid w:val="00C31B53"/>
    <w:rsid w:val="00C3336D"/>
    <w:rsid w:val="00C93AEC"/>
    <w:rsid w:val="00CC5EDC"/>
    <w:rsid w:val="00D23DAB"/>
    <w:rsid w:val="00D35A9E"/>
    <w:rsid w:val="00D47A0F"/>
    <w:rsid w:val="00D85C00"/>
    <w:rsid w:val="00DB304C"/>
    <w:rsid w:val="00DD248C"/>
    <w:rsid w:val="00DF6ADF"/>
    <w:rsid w:val="00E0077A"/>
    <w:rsid w:val="00E06472"/>
    <w:rsid w:val="00E141A7"/>
    <w:rsid w:val="00E22F31"/>
    <w:rsid w:val="00E2397A"/>
    <w:rsid w:val="00E44F21"/>
    <w:rsid w:val="00E55284"/>
    <w:rsid w:val="00E86286"/>
    <w:rsid w:val="00E964C3"/>
    <w:rsid w:val="00EC599B"/>
    <w:rsid w:val="00ED6BB5"/>
    <w:rsid w:val="00F10A54"/>
    <w:rsid w:val="00F10D26"/>
    <w:rsid w:val="00F15FCB"/>
    <w:rsid w:val="00F16618"/>
    <w:rsid w:val="00F33587"/>
    <w:rsid w:val="00F44D29"/>
    <w:rsid w:val="00F46EDF"/>
    <w:rsid w:val="00F52831"/>
    <w:rsid w:val="00F56B31"/>
    <w:rsid w:val="00F616CE"/>
    <w:rsid w:val="00F81D25"/>
    <w:rsid w:val="00F94780"/>
    <w:rsid w:val="00FB5676"/>
    <w:rsid w:val="00FC17B1"/>
    <w:rsid w:val="00FC2FBC"/>
    <w:rsid w:val="00FC3A9B"/>
    <w:rsid w:val="00FD23D4"/>
    <w:rsid w:val="00FD3D51"/>
    <w:rsid w:val="00FE0745"/>
    <w:rsid w:val="00FE6781"/>
    <w:rsid w:val="00FF1042"/>
    <w:rsid w:val="00FF1B58"/>
    <w:rsid w:val="00FF4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5AF6FF"/>
  <w15:docId w15:val="{0ED7CBD0-AF19-4399-B2A4-90ED380A2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58E9"/>
    <w:rPr>
      <w:sz w:val="22"/>
      <w:szCs w:val="22"/>
    </w:rPr>
  </w:style>
  <w:style w:type="paragraph" w:styleId="Heading1">
    <w:name w:val="heading 1"/>
    <w:basedOn w:val="Normal"/>
    <w:link w:val="Heading1Char"/>
    <w:uiPriority w:val="9"/>
    <w:qFormat/>
    <w:rsid w:val="00D2442B"/>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82CB0"/>
  </w:style>
  <w:style w:type="paragraph" w:customStyle="1" w:styleId="ColorfulShading-Accent31">
    <w:name w:val="Colorful Shading - Accent 31"/>
    <w:basedOn w:val="Normal"/>
    <w:qFormat/>
    <w:rsid w:val="00882CB0"/>
    <w:pPr>
      <w:ind w:left="720"/>
      <w:contextualSpacing/>
    </w:pPr>
  </w:style>
  <w:style w:type="paragraph" w:styleId="BalloonText">
    <w:name w:val="Balloon Text"/>
    <w:basedOn w:val="Normal"/>
    <w:link w:val="BalloonTextChar"/>
    <w:uiPriority w:val="99"/>
    <w:semiHidden/>
    <w:unhideWhenUsed/>
    <w:rsid w:val="004B3A67"/>
    <w:rPr>
      <w:rFonts w:ascii="Tahoma" w:hAnsi="Tahoma"/>
      <w:sz w:val="16"/>
      <w:szCs w:val="16"/>
    </w:rPr>
  </w:style>
  <w:style w:type="character" w:customStyle="1" w:styleId="BalloonTextChar">
    <w:name w:val="Balloon Text Char"/>
    <w:link w:val="BalloonText"/>
    <w:uiPriority w:val="99"/>
    <w:semiHidden/>
    <w:rsid w:val="004B3A67"/>
    <w:rPr>
      <w:rFonts w:ascii="Tahoma" w:hAnsi="Tahoma" w:cs="Tahoma"/>
      <w:sz w:val="16"/>
      <w:szCs w:val="16"/>
    </w:rPr>
  </w:style>
  <w:style w:type="paragraph" w:styleId="PlainText">
    <w:name w:val="Plain Text"/>
    <w:basedOn w:val="Normal"/>
    <w:link w:val="PlainTextChar"/>
    <w:unhideWhenUsed/>
    <w:rsid w:val="00D45C59"/>
    <w:rPr>
      <w:rFonts w:ascii="Palatino Linotype" w:eastAsia="Times New Roman" w:hAnsi="Palatino Linotype"/>
      <w:color w:val="000080"/>
      <w:sz w:val="20"/>
      <w:szCs w:val="20"/>
    </w:rPr>
  </w:style>
  <w:style w:type="character" w:customStyle="1" w:styleId="PlainTextChar">
    <w:name w:val="Plain Text Char"/>
    <w:link w:val="PlainText"/>
    <w:rsid w:val="00D45C59"/>
    <w:rPr>
      <w:rFonts w:ascii="Palatino Linotype" w:eastAsia="Times New Roman" w:hAnsi="Palatino Linotype"/>
      <w:color w:val="000080"/>
    </w:rPr>
  </w:style>
  <w:style w:type="paragraph" w:styleId="Header">
    <w:name w:val="header"/>
    <w:basedOn w:val="Normal"/>
    <w:link w:val="HeaderChar"/>
    <w:uiPriority w:val="99"/>
    <w:unhideWhenUsed/>
    <w:rsid w:val="005668B0"/>
    <w:pPr>
      <w:tabs>
        <w:tab w:val="center" w:pos="4680"/>
        <w:tab w:val="right" w:pos="9360"/>
      </w:tabs>
    </w:pPr>
  </w:style>
  <w:style w:type="character" w:customStyle="1" w:styleId="HeaderChar">
    <w:name w:val="Header Char"/>
    <w:link w:val="Header"/>
    <w:uiPriority w:val="99"/>
    <w:rsid w:val="005668B0"/>
    <w:rPr>
      <w:sz w:val="22"/>
      <w:szCs w:val="22"/>
    </w:rPr>
  </w:style>
  <w:style w:type="paragraph" w:styleId="Footer">
    <w:name w:val="footer"/>
    <w:basedOn w:val="Normal"/>
    <w:link w:val="FooterChar"/>
    <w:uiPriority w:val="99"/>
    <w:unhideWhenUsed/>
    <w:rsid w:val="005668B0"/>
    <w:pPr>
      <w:tabs>
        <w:tab w:val="center" w:pos="4680"/>
        <w:tab w:val="right" w:pos="9360"/>
      </w:tabs>
    </w:pPr>
  </w:style>
  <w:style w:type="character" w:customStyle="1" w:styleId="FooterChar">
    <w:name w:val="Footer Char"/>
    <w:link w:val="Footer"/>
    <w:uiPriority w:val="99"/>
    <w:rsid w:val="005668B0"/>
    <w:rPr>
      <w:sz w:val="22"/>
      <w:szCs w:val="22"/>
    </w:rPr>
  </w:style>
  <w:style w:type="paragraph" w:styleId="NormalWeb">
    <w:name w:val="Normal (Web)"/>
    <w:basedOn w:val="Normal"/>
    <w:uiPriority w:val="99"/>
    <w:unhideWhenUsed/>
    <w:rsid w:val="009636D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636D2"/>
    <w:rPr>
      <w:b/>
      <w:bCs/>
    </w:rPr>
  </w:style>
  <w:style w:type="character" w:customStyle="1" w:styleId="Heading1Char">
    <w:name w:val="Heading 1 Char"/>
    <w:link w:val="Heading1"/>
    <w:uiPriority w:val="9"/>
    <w:rsid w:val="00D2442B"/>
    <w:rPr>
      <w:rFonts w:ascii="Times New Roman" w:eastAsia="Times New Roman" w:hAnsi="Times New Roman"/>
      <w:b/>
      <w:bCs/>
      <w:kern w:val="36"/>
      <w:sz w:val="48"/>
      <w:szCs w:val="48"/>
    </w:rPr>
  </w:style>
  <w:style w:type="character" w:styleId="CommentReference">
    <w:name w:val="annotation reference"/>
    <w:uiPriority w:val="99"/>
    <w:semiHidden/>
    <w:unhideWhenUsed/>
    <w:rsid w:val="00803766"/>
    <w:rPr>
      <w:sz w:val="16"/>
      <w:szCs w:val="16"/>
    </w:rPr>
  </w:style>
  <w:style w:type="paragraph" w:styleId="CommentText">
    <w:name w:val="annotation text"/>
    <w:basedOn w:val="Normal"/>
    <w:link w:val="CommentTextChar"/>
    <w:uiPriority w:val="99"/>
    <w:semiHidden/>
    <w:unhideWhenUsed/>
    <w:rsid w:val="00803766"/>
    <w:rPr>
      <w:sz w:val="20"/>
      <w:szCs w:val="20"/>
    </w:rPr>
  </w:style>
  <w:style w:type="character" w:customStyle="1" w:styleId="CommentTextChar">
    <w:name w:val="Comment Text Char"/>
    <w:basedOn w:val="DefaultParagraphFont"/>
    <w:link w:val="CommentText"/>
    <w:uiPriority w:val="99"/>
    <w:semiHidden/>
    <w:rsid w:val="00803766"/>
  </w:style>
  <w:style w:type="paragraph" w:styleId="CommentSubject">
    <w:name w:val="annotation subject"/>
    <w:basedOn w:val="CommentText"/>
    <w:next w:val="CommentText"/>
    <w:link w:val="CommentSubjectChar"/>
    <w:uiPriority w:val="99"/>
    <w:semiHidden/>
    <w:unhideWhenUsed/>
    <w:rsid w:val="00803766"/>
    <w:rPr>
      <w:b/>
      <w:bCs/>
    </w:rPr>
  </w:style>
  <w:style w:type="character" w:customStyle="1" w:styleId="CommentSubjectChar">
    <w:name w:val="Comment Subject Char"/>
    <w:link w:val="CommentSubject"/>
    <w:uiPriority w:val="99"/>
    <w:semiHidden/>
    <w:rsid w:val="00803766"/>
    <w:rPr>
      <w:b/>
      <w:bCs/>
    </w:rPr>
  </w:style>
  <w:style w:type="paragraph" w:styleId="ListParagraph">
    <w:name w:val="List Paragraph"/>
    <w:basedOn w:val="Normal"/>
    <w:uiPriority w:val="72"/>
    <w:qFormat/>
    <w:rsid w:val="007E38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161569">
      <w:bodyDiv w:val="1"/>
      <w:marLeft w:val="0"/>
      <w:marRight w:val="0"/>
      <w:marTop w:val="0"/>
      <w:marBottom w:val="0"/>
      <w:divBdr>
        <w:top w:val="none" w:sz="0" w:space="0" w:color="auto"/>
        <w:left w:val="none" w:sz="0" w:space="0" w:color="auto"/>
        <w:bottom w:val="none" w:sz="0" w:space="0" w:color="auto"/>
        <w:right w:val="none" w:sz="0" w:space="0" w:color="auto"/>
      </w:divBdr>
      <w:divsChild>
        <w:div w:id="843082824">
          <w:marLeft w:val="0"/>
          <w:marRight w:val="0"/>
          <w:marTop w:val="0"/>
          <w:marBottom w:val="0"/>
          <w:divBdr>
            <w:top w:val="none" w:sz="0" w:space="0" w:color="auto"/>
            <w:left w:val="none" w:sz="0" w:space="0" w:color="auto"/>
            <w:bottom w:val="none" w:sz="0" w:space="0" w:color="auto"/>
            <w:right w:val="none" w:sz="0" w:space="0" w:color="auto"/>
          </w:divBdr>
          <w:divsChild>
            <w:div w:id="2070222409">
              <w:marLeft w:val="0"/>
              <w:marRight w:val="0"/>
              <w:marTop w:val="0"/>
              <w:marBottom w:val="0"/>
              <w:divBdr>
                <w:top w:val="none" w:sz="0" w:space="0" w:color="auto"/>
                <w:left w:val="none" w:sz="0" w:space="0" w:color="auto"/>
                <w:bottom w:val="none" w:sz="0" w:space="0" w:color="auto"/>
                <w:right w:val="none" w:sz="0" w:space="0" w:color="auto"/>
              </w:divBdr>
              <w:divsChild>
                <w:div w:id="881944309">
                  <w:marLeft w:val="0"/>
                  <w:marRight w:val="0"/>
                  <w:marTop w:val="0"/>
                  <w:marBottom w:val="0"/>
                  <w:divBdr>
                    <w:top w:val="none" w:sz="0" w:space="0" w:color="auto"/>
                    <w:left w:val="none" w:sz="0" w:space="0" w:color="auto"/>
                    <w:bottom w:val="none" w:sz="0" w:space="0" w:color="auto"/>
                    <w:right w:val="none" w:sz="0" w:space="0" w:color="auto"/>
                  </w:divBdr>
                </w:div>
              </w:divsChild>
            </w:div>
            <w:div w:id="1466659568">
              <w:marLeft w:val="0"/>
              <w:marRight w:val="0"/>
              <w:marTop w:val="0"/>
              <w:marBottom w:val="0"/>
              <w:divBdr>
                <w:top w:val="none" w:sz="0" w:space="0" w:color="auto"/>
                <w:left w:val="none" w:sz="0" w:space="0" w:color="auto"/>
                <w:bottom w:val="none" w:sz="0" w:space="0" w:color="auto"/>
                <w:right w:val="none" w:sz="0" w:space="0" w:color="auto"/>
              </w:divBdr>
              <w:divsChild>
                <w:div w:id="242683211">
                  <w:marLeft w:val="0"/>
                  <w:marRight w:val="0"/>
                  <w:marTop w:val="0"/>
                  <w:marBottom w:val="0"/>
                  <w:divBdr>
                    <w:top w:val="none" w:sz="0" w:space="0" w:color="auto"/>
                    <w:left w:val="none" w:sz="0" w:space="0" w:color="auto"/>
                    <w:bottom w:val="none" w:sz="0" w:space="0" w:color="auto"/>
                    <w:right w:val="none" w:sz="0" w:space="0" w:color="auto"/>
                  </w:divBdr>
                </w:div>
                <w:div w:id="209923434">
                  <w:marLeft w:val="0"/>
                  <w:marRight w:val="0"/>
                  <w:marTop w:val="0"/>
                  <w:marBottom w:val="0"/>
                  <w:divBdr>
                    <w:top w:val="none" w:sz="0" w:space="0" w:color="auto"/>
                    <w:left w:val="none" w:sz="0" w:space="0" w:color="auto"/>
                    <w:bottom w:val="none" w:sz="0" w:space="0" w:color="auto"/>
                    <w:right w:val="none" w:sz="0" w:space="0" w:color="auto"/>
                  </w:divBdr>
                </w:div>
              </w:divsChild>
            </w:div>
            <w:div w:id="1245917369">
              <w:marLeft w:val="0"/>
              <w:marRight w:val="0"/>
              <w:marTop w:val="0"/>
              <w:marBottom w:val="0"/>
              <w:divBdr>
                <w:top w:val="none" w:sz="0" w:space="0" w:color="auto"/>
                <w:left w:val="none" w:sz="0" w:space="0" w:color="auto"/>
                <w:bottom w:val="none" w:sz="0" w:space="0" w:color="auto"/>
                <w:right w:val="none" w:sz="0" w:space="0" w:color="auto"/>
              </w:divBdr>
              <w:divsChild>
                <w:div w:id="13232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919072">
      <w:bodyDiv w:val="1"/>
      <w:marLeft w:val="0"/>
      <w:marRight w:val="0"/>
      <w:marTop w:val="0"/>
      <w:marBottom w:val="0"/>
      <w:divBdr>
        <w:top w:val="none" w:sz="0" w:space="0" w:color="auto"/>
        <w:left w:val="none" w:sz="0" w:space="0" w:color="auto"/>
        <w:bottom w:val="none" w:sz="0" w:space="0" w:color="auto"/>
        <w:right w:val="none" w:sz="0" w:space="0" w:color="auto"/>
      </w:divBdr>
      <w:divsChild>
        <w:div w:id="1693846807">
          <w:marLeft w:val="0"/>
          <w:marRight w:val="0"/>
          <w:marTop w:val="0"/>
          <w:marBottom w:val="0"/>
          <w:divBdr>
            <w:top w:val="none" w:sz="0" w:space="0" w:color="auto"/>
            <w:left w:val="none" w:sz="0" w:space="0" w:color="auto"/>
            <w:bottom w:val="none" w:sz="0" w:space="0" w:color="auto"/>
            <w:right w:val="none" w:sz="0" w:space="0" w:color="auto"/>
          </w:divBdr>
          <w:divsChild>
            <w:div w:id="297105772">
              <w:marLeft w:val="0"/>
              <w:marRight w:val="0"/>
              <w:marTop w:val="0"/>
              <w:marBottom w:val="0"/>
              <w:divBdr>
                <w:top w:val="none" w:sz="0" w:space="0" w:color="auto"/>
                <w:left w:val="none" w:sz="0" w:space="0" w:color="auto"/>
                <w:bottom w:val="none" w:sz="0" w:space="0" w:color="auto"/>
                <w:right w:val="none" w:sz="0" w:space="0" w:color="auto"/>
              </w:divBdr>
              <w:divsChild>
                <w:div w:id="865757785">
                  <w:marLeft w:val="0"/>
                  <w:marRight w:val="0"/>
                  <w:marTop w:val="0"/>
                  <w:marBottom w:val="0"/>
                  <w:divBdr>
                    <w:top w:val="none" w:sz="0" w:space="0" w:color="auto"/>
                    <w:left w:val="none" w:sz="0" w:space="0" w:color="auto"/>
                    <w:bottom w:val="none" w:sz="0" w:space="0" w:color="auto"/>
                    <w:right w:val="none" w:sz="0" w:space="0" w:color="auto"/>
                  </w:divBdr>
                </w:div>
              </w:divsChild>
            </w:div>
            <w:div w:id="1293290419">
              <w:marLeft w:val="0"/>
              <w:marRight w:val="0"/>
              <w:marTop w:val="0"/>
              <w:marBottom w:val="0"/>
              <w:divBdr>
                <w:top w:val="none" w:sz="0" w:space="0" w:color="auto"/>
                <w:left w:val="none" w:sz="0" w:space="0" w:color="auto"/>
                <w:bottom w:val="none" w:sz="0" w:space="0" w:color="auto"/>
                <w:right w:val="none" w:sz="0" w:space="0" w:color="auto"/>
              </w:divBdr>
              <w:divsChild>
                <w:div w:id="1411540197">
                  <w:marLeft w:val="0"/>
                  <w:marRight w:val="0"/>
                  <w:marTop w:val="0"/>
                  <w:marBottom w:val="0"/>
                  <w:divBdr>
                    <w:top w:val="none" w:sz="0" w:space="0" w:color="auto"/>
                    <w:left w:val="none" w:sz="0" w:space="0" w:color="auto"/>
                    <w:bottom w:val="none" w:sz="0" w:space="0" w:color="auto"/>
                    <w:right w:val="none" w:sz="0" w:space="0" w:color="auto"/>
                  </w:divBdr>
                </w:div>
                <w:div w:id="1273509667">
                  <w:marLeft w:val="0"/>
                  <w:marRight w:val="0"/>
                  <w:marTop w:val="0"/>
                  <w:marBottom w:val="0"/>
                  <w:divBdr>
                    <w:top w:val="none" w:sz="0" w:space="0" w:color="auto"/>
                    <w:left w:val="none" w:sz="0" w:space="0" w:color="auto"/>
                    <w:bottom w:val="none" w:sz="0" w:space="0" w:color="auto"/>
                    <w:right w:val="none" w:sz="0" w:space="0" w:color="auto"/>
                  </w:divBdr>
                </w:div>
              </w:divsChild>
            </w:div>
            <w:div w:id="39013804">
              <w:marLeft w:val="0"/>
              <w:marRight w:val="0"/>
              <w:marTop w:val="0"/>
              <w:marBottom w:val="0"/>
              <w:divBdr>
                <w:top w:val="none" w:sz="0" w:space="0" w:color="auto"/>
                <w:left w:val="none" w:sz="0" w:space="0" w:color="auto"/>
                <w:bottom w:val="none" w:sz="0" w:space="0" w:color="auto"/>
                <w:right w:val="none" w:sz="0" w:space="0" w:color="auto"/>
              </w:divBdr>
              <w:divsChild>
                <w:div w:id="17209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3F3AC-78D3-423F-A4A4-5D0C72C5E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Northwest Public Power Association</vt:lpstr>
    </vt:vector>
  </TitlesOfParts>
  <Company>Douglas County PUD</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Public Power Association</dc:title>
  <dc:creator>Brad Hawkins</dc:creator>
  <cp:lastModifiedBy>Nicole Case</cp:lastModifiedBy>
  <cp:revision>2</cp:revision>
  <cp:lastPrinted>2016-02-02T21:55:00Z</cp:lastPrinted>
  <dcterms:created xsi:type="dcterms:W3CDTF">2019-02-12T22:33:00Z</dcterms:created>
  <dcterms:modified xsi:type="dcterms:W3CDTF">2019-02-12T22:33:00Z</dcterms:modified>
</cp:coreProperties>
</file>