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F627" w14:textId="77777777" w:rsidR="00AB3915" w:rsidRPr="006240A8" w:rsidRDefault="00AB3915" w:rsidP="00E56770">
      <w:pPr>
        <w:jc w:val="center"/>
        <w:rPr>
          <w:sz w:val="32"/>
          <w:szCs w:val="32"/>
        </w:rPr>
      </w:pPr>
      <w:r w:rsidRPr="00882CB0">
        <w:rPr>
          <w:b/>
          <w:sz w:val="32"/>
          <w:szCs w:val="32"/>
        </w:rPr>
        <w:t xml:space="preserve">Northwest </w:t>
      </w:r>
      <w:r w:rsidRPr="006240A8">
        <w:rPr>
          <w:b/>
          <w:sz w:val="32"/>
          <w:szCs w:val="32"/>
        </w:rPr>
        <w:t>Public Power Association</w:t>
      </w:r>
    </w:p>
    <w:p w14:paraId="0A93DDCF" w14:textId="241B3CFA" w:rsidR="00AB3915" w:rsidRPr="006240A8" w:rsidRDefault="00AB3915" w:rsidP="00E56770">
      <w:pPr>
        <w:jc w:val="center"/>
        <w:rPr>
          <w:b/>
          <w:sz w:val="32"/>
          <w:szCs w:val="32"/>
        </w:rPr>
      </w:pPr>
      <w:r w:rsidRPr="006240A8">
        <w:rPr>
          <w:b/>
          <w:sz w:val="32"/>
          <w:szCs w:val="32"/>
        </w:rPr>
        <w:t xml:space="preserve">Resolution </w:t>
      </w:r>
      <w:r w:rsidR="005C6276">
        <w:rPr>
          <w:b/>
          <w:sz w:val="32"/>
          <w:szCs w:val="32"/>
        </w:rPr>
        <w:t>201</w:t>
      </w:r>
      <w:r w:rsidR="00C25F95">
        <w:rPr>
          <w:b/>
          <w:sz w:val="32"/>
          <w:szCs w:val="32"/>
        </w:rPr>
        <w:t>9</w:t>
      </w:r>
      <w:r w:rsidR="00DE380C">
        <w:rPr>
          <w:b/>
          <w:sz w:val="32"/>
          <w:szCs w:val="32"/>
        </w:rPr>
        <w:t>-11</w:t>
      </w:r>
    </w:p>
    <w:p w14:paraId="62A23451" w14:textId="77777777" w:rsidR="00F35D40" w:rsidRDefault="0047082D" w:rsidP="00E56770">
      <w:pPr>
        <w:jc w:val="center"/>
        <w:rPr>
          <w:rFonts w:cs="Cambria"/>
          <w:b/>
          <w:bCs/>
          <w:sz w:val="32"/>
          <w:szCs w:val="32"/>
        </w:rPr>
      </w:pPr>
      <w:r w:rsidRPr="005D35F8">
        <w:rPr>
          <w:b/>
          <w:sz w:val="32"/>
          <w:szCs w:val="32"/>
        </w:rPr>
        <w:t xml:space="preserve">Urging </w:t>
      </w:r>
      <w:r w:rsidR="00E72CA1">
        <w:rPr>
          <w:b/>
          <w:sz w:val="32"/>
          <w:szCs w:val="32"/>
        </w:rPr>
        <w:t>Consideration of</w:t>
      </w:r>
      <w:r w:rsidR="00992964">
        <w:rPr>
          <w:b/>
          <w:sz w:val="32"/>
          <w:szCs w:val="32"/>
        </w:rPr>
        <w:t xml:space="preserve"> </w:t>
      </w:r>
      <w:r w:rsidRPr="005D35F8">
        <w:rPr>
          <w:rFonts w:cs="Cambria"/>
          <w:b/>
          <w:bCs/>
          <w:sz w:val="32"/>
          <w:szCs w:val="32"/>
        </w:rPr>
        <w:t>Economic Impacts o</w:t>
      </w:r>
      <w:r w:rsidR="005B5F10">
        <w:rPr>
          <w:b/>
          <w:sz w:val="32"/>
          <w:szCs w:val="32"/>
        </w:rPr>
        <w:t xml:space="preserve">f </w:t>
      </w:r>
      <w:r w:rsidR="005B5F10">
        <w:rPr>
          <w:rFonts w:cs="Cambria"/>
          <w:b/>
          <w:bCs/>
          <w:sz w:val="32"/>
          <w:szCs w:val="32"/>
        </w:rPr>
        <w:t xml:space="preserve">the </w:t>
      </w:r>
    </w:p>
    <w:p w14:paraId="531B8CB1" w14:textId="03BDE82A" w:rsidR="00AB3915" w:rsidRPr="005D35F8" w:rsidRDefault="005B5F10" w:rsidP="00E56770">
      <w:pPr>
        <w:jc w:val="center"/>
        <w:rPr>
          <w:b/>
          <w:sz w:val="32"/>
          <w:szCs w:val="32"/>
        </w:rPr>
      </w:pPr>
      <w:r>
        <w:rPr>
          <w:rFonts w:cs="Cambria"/>
          <w:b/>
          <w:bCs/>
          <w:sz w:val="32"/>
          <w:szCs w:val="32"/>
        </w:rPr>
        <w:t>Endangered Species Act</w:t>
      </w:r>
    </w:p>
    <w:p w14:paraId="62F15012" w14:textId="56920819" w:rsidR="0047082D" w:rsidRDefault="0047082D" w:rsidP="00AB3915">
      <w:pPr>
        <w:rPr>
          <w:rFonts w:eastAsia="Times New Roman"/>
          <w:b/>
          <w:bCs/>
          <w:sz w:val="24"/>
          <w:szCs w:val="24"/>
          <w:lang w:val="en"/>
        </w:rPr>
      </w:pPr>
    </w:p>
    <w:p w14:paraId="3B4D7D7A" w14:textId="77777777" w:rsidR="00990820" w:rsidRDefault="00990820" w:rsidP="00AB3915">
      <w:pPr>
        <w:rPr>
          <w:rFonts w:eastAsia="Times New Roman"/>
          <w:b/>
          <w:bCs/>
          <w:sz w:val="24"/>
          <w:szCs w:val="24"/>
          <w:lang w:val="en"/>
        </w:rPr>
      </w:pPr>
    </w:p>
    <w:p w14:paraId="5E99A059" w14:textId="77777777" w:rsidR="00AB3915" w:rsidRPr="00D2442B" w:rsidRDefault="00AB3915" w:rsidP="00AB3915">
      <w:pPr>
        <w:rPr>
          <w:rFonts w:eastAsia="Times New Roman"/>
          <w:sz w:val="24"/>
          <w:szCs w:val="24"/>
          <w:lang w:val="en"/>
        </w:rPr>
      </w:pPr>
      <w:r w:rsidRPr="00D2442B">
        <w:rPr>
          <w:rFonts w:eastAsia="Times New Roman"/>
          <w:b/>
          <w:bCs/>
          <w:sz w:val="24"/>
          <w:szCs w:val="24"/>
          <w:lang w:val="en"/>
        </w:rPr>
        <w:t>Background</w:t>
      </w:r>
    </w:p>
    <w:p w14:paraId="46A9600E" w14:textId="77777777" w:rsidR="00AB3915" w:rsidRPr="00D57813" w:rsidRDefault="00AB3915" w:rsidP="00AB3915">
      <w:pPr>
        <w:rPr>
          <w:rFonts w:eastAsia="Times New Roman"/>
          <w:sz w:val="24"/>
          <w:szCs w:val="24"/>
          <w:lang w:val="en"/>
        </w:rPr>
      </w:pPr>
    </w:p>
    <w:p w14:paraId="6AD6DE3D" w14:textId="3FBC1704" w:rsidR="00C47D3D" w:rsidRDefault="00DC77E5" w:rsidP="00F35D40">
      <w:pPr>
        <w:spacing w:line="276" w:lineRule="auto"/>
        <w:rPr>
          <w:rFonts w:eastAsia="Times New Roman" w:cs="Calibri"/>
          <w:sz w:val="24"/>
          <w:szCs w:val="24"/>
        </w:rPr>
      </w:pPr>
      <w:r w:rsidRPr="00423CA0">
        <w:rPr>
          <w:rFonts w:eastAsia="Times New Roman" w:cs="Calibri"/>
          <w:sz w:val="24"/>
          <w:szCs w:val="24"/>
        </w:rPr>
        <w:t>The Endangered Species Act (ESA)</w:t>
      </w:r>
      <w:r w:rsidR="00423CA0" w:rsidRPr="00423CA0">
        <w:rPr>
          <w:rFonts w:eastAsia="Times New Roman" w:cs="Calibri"/>
          <w:sz w:val="24"/>
          <w:szCs w:val="24"/>
        </w:rPr>
        <w:t xml:space="preserve"> </w:t>
      </w:r>
      <w:r w:rsidR="005576AE">
        <w:rPr>
          <w:rFonts w:eastAsia="Times New Roman" w:cs="Calibri"/>
          <w:sz w:val="24"/>
          <w:szCs w:val="24"/>
        </w:rPr>
        <w:t xml:space="preserve">was enacted by Congress in 1973 as a law intended to protect species from extinction. The ESA is administered by the U.S. Fish and Wildlife Service within the Department of Interior and the National Marine Fisheries Service within the Department of Commerce.  </w:t>
      </w:r>
      <w:r w:rsidR="00C47D3D">
        <w:rPr>
          <w:rFonts w:eastAsia="Times New Roman" w:cs="Calibri"/>
          <w:sz w:val="24"/>
          <w:szCs w:val="24"/>
        </w:rPr>
        <w:t xml:space="preserve">Plant and animal species under the ESA are categorized as either “endangered” or “threatened” based on risk of extinction with other species </w:t>
      </w:r>
      <w:r w:rsidR="006B12BE">
        <w:rPr>
          <w:rFonts w:eastAsia="Times New Roman" w:cs="Calibri"/>
          <w:sz w:val="24"/>
          <w:szCs w:val="24"/>
        </w:rPr>
        <w:t>designated</w:t>
      </w:r>
      <w:r w:rsidR="00C47D3D">
        <w:rPr>
          <w:rFonts w:eastAsia="Times New Roman" w:cs="Calibri"/>
          <w:sz w:val="24"/>
          <w:szCs w:val="24"/>
        </w:rPr>
        <w:t xml:space="preserve"> as “candidates”</w:t>
      </w:r>
      <w:r w:rsidR="006B12BE">
        <w:rPr>
          <w:rFonts w:eastAsia="Times New Roman" w:cs="Calibri"/>
          <w:sz w:val="24"/>
          <w:szCs w:val="24"/>
        </w:rPr>
        <w:t xml:space="preserve"> for listing</w:t>
      </w:r>
      <w:r w:rsidR="00C47D3D">
        <w:rPr>
          <w:rFonts w:eastAsia="Times New Roman" w:cs="Calibri"/>
          <w:sz w:val="24"/>
          <w:szCs w:val="24"/>
        </w:rPr>
        <w:t xml:space="preserve">. </w:t>
      </w:r>
    </w:p>
    <w:p w14:paraId="5018AC3E" w14:textId="77777777" w:rsidR="00C47D3D" w:rsidRDefault="00C47D3D" w:rsidP="00F35D40">
      <w:pPr>
        <w:spacing w:line="276" w:lineRule="auto"/>
        <w:rPr>
          <w:rFonts w:eastAsia="Times New Roman" w:cs="Calibri"/>
          <w:sz w:val="24"/>
          <w:szCs w:val="24"/>
        </w:rPr>
      </w:pPr>
    </w:p>
    <w:p w14:paraId="5D949785" w14:textId="77777777" w:rsidR="005B5F10" w:rsidRDefault="005576AE" w:rsidP="00F35D40">
      <w:pPr>
        <w:spacing w:line="276" w:lineRule="auto"/>
        <w:rPr>
          <w:rFonts w:eastAsia="Times New Roman" w:cs="Calibri"/>
          <w:sz w:val="24"/>
          <w:szCs w:val="24"/>
        </w:rPr>
      </w:pPr>
      <w:r>
        <w:rPr>
          <w:rFonts w:eastAsia="Times New Roman" w:cs="Calibri"/>
          <w:sz w:val="24"/>
          <w:szCs w:val="24"/>
        </w:rPr>
        <w:t xml:space="preserve">The ESA </w:t>
      </w:r>
      <w:r w:rsidR="00423CA0" w:rsidRPr="00423CA0">
        <w:rPr>
          <w:rFonts w:eastAsia="Times New Roman" w:cs="Calibri"/>
          <w:sz w:val="24"/>
          <w:szCs w:val="24"/>
        </w:rPr>
        <w:t>expired in 1992</w:t>
      </w:r>
      <w:r w:rsidR="00DC77E5" w:rsidRPr="00423CA0">
        <w:rPr>
          <w:rFonts w:eastAsia="Times New Roman" w:cs="Calibri"/>
          <w:sz w:val="24"/>
          <w:szCs w:val="24"/>
        </w:rPr>
        <w:t xml:space="preserve">, </w:t>
      </w:r>
      <w:r w:rsidR="00C47D3D">
        <w:rPr>
          <w:rFonts w:eastAsia="Times New Roman" w:cs="Calibri"/>
          <w:sz w:val="24"/>
          <w:szCs w:val="24"/>
        </w:rPr>
        <w:t xml:space="preserve">but </w:t>
      </w:r>
      <w:r w:rsidR="006B12BE">
        <w:rPr>
          <w:rFonts w:eastAsia="Times New Roman" w:cs="Calibri"/>
          <w:sz w:val="24"/>
          <w:szCs w:val="24"/>
        </w:rPr>
        <w:t xml:space="preserve">Congress has </w:t>
      </w:r>
      <w:r w:rsidR="00C47D3D">
        <w:rPr>
          <w:rFonts w:eastAsia="Times New Roman" w:cs="Calibri"/>
          <w:sz w:val="24"/>
          <w:szCs w:val="24"/>
        </w:rPr>
        <w:t xml:space="preserve">continued implementation of </w:t>
      </w:r>
      <w:r w:rsidR="00DC77E5" w:rsidRPr="00423CA0">
        <w:rPr>
          <w:rFonts w:eastAsia="Times New Roman" w:cs="Calibri"/>
          <w:sz w:val="24"/>
          <w:szCs w:val="24"/>
        </w:rPr>
        <w:t xml:space="preserve">its principles </w:t>
      </w:r>
      <w:r w:rsidR="00423CA0" w:rsidRPr="00423CA0">
        <w:rPr>
          <w:rFonts w:eastAsia="Times New Roman" w:cs="Calibri"/>
          <w:sz w:val="24"/>
          <w:szCs w:val="24"/>
        </w:rPr>
        <w:t xml:space="preserve">through annual legislative appropriations </w:t>
      </w:r>
      <w:r w:rsidR="00DC77E5" w:rsidRPr="00423CA0">
        <w:rPr>
          <w:rFonts w:eastAsia="Times New Roman" w:cs="Calibri"/>
          <w:sz w:val="24"/>
          <w:szCs w:val="24"/>
        </w:rPr>
        <w:t>since its expiration in 1992.</w:t>
      </w:r>
      <w:r w:rsidR="006B12BE">
        <w:rPr>
          <w:rFonts w:eastAsia="Times New Roman" w:cs="Calibri"/>
          <w:sz w:val="24"/>
          <w:szCs w:val="24"/>
        </w:rPr>
        <w:t xml:space="preserve"> The total number of “listings” under the law has grown considerably since the ESA was first enacted.</w:t>
      </w:r>
      <w:r w:rsidR="005B5F10">
        <w:rPr>
          <w:rFonts w:eastAsia="Times New Roman" w:cs="Calibri"/>
          <w:sz w:val="24"/>
          <w:szCs w:val="24"/>
        </w:rPr>
        <w:t xml:space="preserve">  </w:t>
      </w:r>
    </w:p>
    <w:p w14:paraId="2885B0B8" w14:textId="77777777" w:rsidR="005B5F10" w:rsidRDefault="005B5F10" w:rsidP="00F35D40">
      <w:pPr>
        <w:spacing w:line="276" w:lineRule="auto"/>
        <w:rPr>
          <w:rFonts w:eastAsia="Times New Roman" w:cs="Calibri"/>
          <w:sz w:val="24"/>
          <w:szCs w:val="24"/>
        </w:rPr>
      </w:pPr>
    </w:p>
    <w:p w14:paraId="2BD94FCC" w14:textId="01290580" w:rsidR="00E353EC" w:rsidRDefault="00E353EC" w:rsidP="00F35D40">
      <w:pPr>
        <w:spacing w:line="276" w:lineRule="auto"/>
        <w:rPr>
          <w:sz w:val="24"/>
          <w:szCs w:val="24"/>
          <w:lang w:val="en"/>
        </w:rPr>
      </w:pPr>
      <w:r w:rsidRPr="00423CA0">
        <w:rPr>
          <w:sz w:val="24"/>
          <w:szCs w:val="24"/>
          <w:lang w:val="en"/>
        </w:rPr>
        <w:t xml:space="preserve">Species listed in the </w:t>
      </w:r>
      <w:r w:rsidR="00960F59">
        <w:rPr>
          <w:sz w:val="24"/>
          <w:szCs w:val="24"/>
          <w:lang w:val="en"/>
        </w:rPr>
        <w:t>A</w:t>
      </w:r>
      <w:r w:rsidRPr="00423CA0">
        <w:rPr>
          <w:sz w:val="24"/>
          <w:szCs w:val="24"/>
          <w:lang w:val="en"/>
        </w:rPr>
        <w:t xml:space="preserve">ct may impact energy </w:t>
      </w:r>
      <w:r w:rsidR="005F0781">
        <w:rPr>
          <w:sz w:val="24"/>
          <w:szCs w:val="24"/>
          <w:lang w:val="en"/>
        </w:rPr>
        <w:t xml:space="preserve">extraction, </w:t>
      </w:r>
      <w:r w:rsidRPr="00423CA0">
        <w:rPr>
          <w:sz w:val="24"/>
          <w:szCs w:val="24"/>
          <w:lang w:val="en"/>
        </w:rPr>
        <w:t>production</w:t>
      </w:r>
      <w:r w:rsidR="005F0781">
        <w:rPr>
          <w:sz w:val="24"/>
          <w:szCs w:val="24"/>
          <w:lang w:val="en"/>
        </w:rPr>
        <w:t xml:space="preserve"> and transportation</w:t>
      </w:r>
      <w:r w:rsidRPr="00423CA0">
        <w:rPr>
          <w:sz w:val="24"/>
          <w:szCs w:val="24"/>
          <w:lang w:val="en"/>
        </w:rPr>
        <w:t xml:space="preserve"> because these species may be affected by energy operations.</w:t>
      </w:r>
      <w:r w:rsidR="00360916">
        <w:rPr>
          <w:sz w:val="24"/>
          <w:szCs w:val="24"/>
          <w:lang w:val="en"/>
        </w:rPr>
        <w:t xml:space="preserve"> The electric utility industry must obtain permits, licenses, easements and rights-of-ways in order to serve customers.  All these activities can be affected</w:t>
      </w:r>
      <w:r w:rsidR="007E3B44">
        <w:rPr>
          <w:sz w:val="24"/>
          <w:szCs w:val="24"/>
          <w:lang w:val="en"/>
        </w:rPr>
        <w:t xml:space="preserve">, </w:t>
      </w:r>
      <w:r w:rsidR="007E3B44" w:rsidRPr="00D3142B">
        <w:rPr>
          <w:sz w:val="24"/>
          <w:szCs w:val="24"/>
          <w:lang w:val="en"/>
        </w:rPr>
        <w:t>and in some cases obstructed</w:t>
      </w:r>
      <w:r w:rsidR="007E3B44">
        <w:rPr>
          <w:sz w:val="24"/>
          <w:szCs w:val="24"/>
          <w:lang w:val="en"/>
        </w:rPr>
        <w:t>,</w:t>
      </w:r>
      <w:r w:rsidR="00360916">
        <w:rPr>
          <w:sz w:val="24"/>
          <w:szCs w:val="24"/>
          <w:lang w:val="en"/>
        </w:rPr>
        <w:t xml:space="preserve"> by the presence of threatened or endangered species or their habitat.  </w:t>
      </w:r>
    </w:p>
    <w:p w14:paraId="372D6015" w14:textId="77777777" w:rsidR="009538F9" w:rsidRDefault="009538F9" w:rsidP="00992964">
      <w:pPr>
        <w:rPr>
          <w:rFonts w:eastAsia="Times New Roman" w:cs="Calibri"/>
          <w:sz w:val="24"/>
          <w:szCs w:val="24"/>
        </w:rPr>
      </w:pPr>
    </w:p>
    <w:p w14:paraId="62CBE024" w14:textId="77777777" w:rsidR="00DA7824" w:rsidRPr="00D57813" w:rsidRDefault="00DA7824" w:rsidP="00DA7824">
      <w:pPr>
        <w:rPr>
          <w:rFonts w:eastAsia="Times New Roman" w:cs="Arial"/>
          <w:b/>
          <w:bCs/>
          <w:sz w:val="24"/>
          <w:szCs w:val="24"/>
          <w:lang w:val="en"/>
        </w:rPr>
      </w:pPr>
      <w:r w:rsidRPr="00D57813">
        <w:rPr>
          <w:rFonts w:eastAsia="Times New Roman" w:cs="Arial"/>
          <w:b/>
          <w:bCs/>
          <w:sz w:val="24"/>
          <w:szCs w:val="24"/>
          <w:lang w:val="en"/>
        </w:rPr>
        <w:t>NWPPA’s Position</w:t>
      </w:r>
    </w:p>
    <w:p w14:paraId="4262AF1A" w14:textId="77777777" w:rsidR="00DA7824" w:rsidRPr="005D35F8" w:rsidRDefault="00DA7824" w:rsidP="00F35D40">
      <w:pPr>
        <w:spacing w:line="276" w:lineRule="auto"/>
        <w:rPr>
          <w:rFonts w:cs="Arial"/>
          <w:color w:val="000000"/>
          <w:w w:val="105"/>
          <w:sz w:val="24"/>
          <w:szCs w:val="24"/>
        </w:rPr>
      </w:pPr>
    </w:p>
    <w:p w14:paraId="5EE4531B" w14:textId="77777777" w:rsidR="00DA7824" w:rsidRPr="00C66543" w:rsidRDefault="00DA7824" w:rsidP="00F35D40">
      <w:pPr>
        <w:numPr>
          <w:ilvl w:val="0"/>
          <w:numId w:val="21"/>
        </w:numPr>
        <w:spacing w:line="276" w:lineRule="auto"/>
        <w:rPr>
          <w:rFonts w:ascii="Times New Roman" w:hAnsi="Times New Roman"/>
          <w:sz w:val="32"/>
          <w:szCs w:val="32"/>
        </w:rPr>
      </w:pPr>
      <w:r w:rsidRPr="00DC77E5">
        <w:rPr>
          <w:rFonts w:eastAsia="Times New Roman" w:cs="Calibri"/>
          <w:sz w:val="24"/>
          <w:szCs w:val="24"/>
        </w:rPr>
        <w:t xml:space="preserve">NWPPA supports the </w:t>
      </w:r>
      <w:r w:rsidR="00960F59">
        <w:rPr>
          <w:rFonts w:eastAsia="Times New Roman" w:cs="Calibri"/>
          <w:sz w:val="24"/>
          <w:szCs w:val="24"/>
        </w:rPr>
        <w:t>ESA</w:t>
      </w:r>
      <w:r w:rsidR="00960F59" w:rsidRPr="00DC77E5">
        <w:rPr>
          <w:rFonts w:eastAsia="Times New Roman" w:cs="Calibri"/>
          <w:sz w:val="24"/>
          <w:szCs w:val="24"/>
        </w:rPr>
        <w:t xml:space="preserve">’s </w:t>
      </w:r>
      <w:r w:rsidRPr="00DC77E5">
        <w:rPr>
          <w:rFonts w:eastAsia="Times New Roman" w:cs="Calibri"/>
          <w:sz w:val="24"/>
          <w:szCs w:val="24"/>
        </w:rPr>
        <w:t>goal of preserving species that are endangered or threatened</w:t>
      </w:r>
      <w:r w:rsidR="00DD662E">
        <w:rPr>
          <w:rFonts w:eastAsia="Times New Roman" w:cs="Calibri"/>
          <w:sz w:val="24"/>
          <w:szCs w:val="24"/>
        </w:rPr>
        <w:t>.</w:t>
      </w:r>
      <w:r w:rsidRPr="00DC77E5">
        <w:rPr>
          <w:rFonts w:eastAsia="Times New Roman" w:cs="Calibri"/>
          <w:sz w:val="24"/>
          <w:szCs w:val="24"/>
        </w:rPr>
        <w:t xml:space="preserve">  </w:t>
      </w:r>
    </w:p>
    <w:p w14:paraId="78552AC4" w14:textId="6B1D604A" w:rsidR="00491920" w:rsidRPr="00F35D40" w:rsidRDefault="00491920" w:rsidP="00F35D40">
      <w:pPr>
        <w:numPr>
          <w:ilvl w:val="0"/>
          <w:numId w:val="21"/>
        </w:numPr>
        <w:spacing w:line="276" w:lineRule="auto"/>
        <w:rPr>
          <w:rFonts w:cs="Calibri"/>
          <w:sz w:val="24"/>
          <w:szCs w:val="24"/>
        </w:rPr>
      </w:pPr>
      <w:r w:rsidRPr="00F35D40">
        <w:rPr>
          <w:rFonts w:cs="Calibri"/>
          <w:sz w:val="24"/>
          <w:szCs w:val="24"/>
        </w:rPr>
        <w:t>NWPPA believes voluntary conservation efforts should be the preferred means of species protection, including safe harbor agreements and “no surprises” provisions</w:t>
      </w:r>
      <w:r w:rsidR="00C25F95">
        <w:rPr>
          <w:rFonts w:cs="Calibri"/>
          <w:sz w:val="24"/>
          <w:szCs w:val="24"/>
        </w:rPr>
        <w:t>.</w:t>
      </w:r>
    </w:p>
    <w:p w14:paraId="765699FC" w14:textId="0DBDB7CD" w:rsidR="00491920" w:rsidRPr="00F35D40" w:rsidRDefault="00491920" w:rsidP="00F35D40">
      <w:pPr>
        <w:numPr>
          <w:ilvl w:val="0"/>
          <w:numId w:val="21"/>
        </w:numPr>
        <w:spacing w:line="276" w:lineRule="auto"/>
        <w:rPr>
          <w:rFonts w:cs="Calibri"/>
          <w:sz w:val="24"/>
          <w:szCs w:val="24"/>
        </w:rPr>
      </w:pPr>
      <w:r w:rsidRPr="00F35D40">
        <w:rPr>
          <w:rFonts w:cs="Calibri"/>
          <w:sz w:val="24"/>
          <w:szCs w:val="24"/>
        </w:rPr>
        <w:t xml:space="preserve">NWPPA urges increased State and Local involvement, including voluntary cooperative management agreements for </w:t>
      </w:r>
      <w:r w:rsidR="006E4E11" w:rsidRPr="00F35D40">
        <w:rPr>
          <w:rFonts w:cs="Calibri"/>
          <w:sz w:val="24"/>
          <w:szCs w:val="24"/>
        </w:rPr>
        <w:t>listed species, and improve</w:t>
      </w:r>
      <w:r w:rsidR="00C25F95">
        <w:rPr>
          <w:rFonts w:cs="Calibri"/>
          <w:sz w:val="24"/>
          <w:szCs w:val="24"/>
        </w:rPr>
        <w:t>d</w:t>
      </w:r>
      <w:r w:rsidR="006E4E11" w:rsidRPr="00F35D40">
        <w:rPr>
          <w:rFonts w:cs="Calibri"/>
          <w:sz w:val="24"/>
          <w:szCs w:val="24"/>
        </w:rPr>
        <w:t xml:space="preserve"> consultation p</w:t>
      </w:r>
      <w:r w:rsidRPr="00F35D40">
        <w:rPr>
          <w:rFonts w:cs="Calibri"/>
          <w:sz w:val="24"/>
          <w:szCs w:val="24"/>
        </w:rPr>
        <w:t>rocedures</w:t>
      </w:r>
      <w:r w:rsidR="006E4E11" w:rsidRPr="00F35D40">
        <w:rPr>
          <w:rFonts w:cs="Calibri"/>
          <w:sz w:val="24"/>
          <w:szCs w:val="24"/>
        </w:rPr>
        <w:t xml:space="preserve"> for state and local efforts</w:t>
      </w:r>
      <w:r w:rsidR="00C25F95">
        <w:rPr>
          <w:rFonts w:cs="Calibri"/>
          <w:sz w:val="24"/>
          <w:szCs w:val="24"/>
        </w:rPr>
        <w:t>.</w:t>
      </w:r>
    </w:p>
    <w:p w14:paraId="04601C6F" w14:textId="6552A62B" w:rsidR="00491920" w:rsidRPr="005F0781" w:rsidRDefault="006E4E11" w:rsidP="006B365B">
      <w:pPr>
        <w:numPr>
          <w:ilvl w:val="0"/>
          <w:numId w:val="21"/>
        </w:numPr>
        <w:spacing w:line="276" w:lineRule="auto"/>
        <w:rPr>
          <w:rFonts w:cs="Calibri"/>
          <w:sz w:val="24"/>
          <w:szCs w:val="24"/>
        </w:rPr>
      </w:pPr>
      <w:r w:rsidRPr="005F0781">
        <w:rPr>
          <w:rFonts w:cs="Calibri"/>
          <w:sz w:val="24"/>
          <w:szCs w:val="24"/>
        </w:rPr>
        <w:t>NWPPA urges clarification of</w:t>
      </w:r>
      <w:r w:rsidR="00491920" w:rsidRPr="005F0781">
        <w:rPr>
          <w:rFonts w:cs="Calibri"/>
          <w:sz w:val="24"/>
          <w:szCs w:val="24"/>
        </w:rPr>
        <w:t xml:space="preserve"> the </w:t>
      </w:r>
      <w:r w:rsidRPr="005F0781">
        <w:rPr>
          <w:rFonts w:cs="Calibri"/>
          <w:sz w:val="24"/>
          <w:szCs w:val="24"/>
        </w:rPr>
        <w:t>scope and a</w:t>
      </w:r>
      <w:r w:rsidR="00491920" w:rsidRPr="005F0781">
        <w:rPr>
          <w:rFonts w:cs="Calibri"/>
          <w:sz w:val="24"/>
          <w:szCs w:val="24"/>
        </w:rPr>
        <w:t>pplication of Section 4(d) Rules</w:t>
      </w:r>
      <w:r w:rsidRPr="005F0781">
        <w:rPr>
          <w:rFonts w:cs="Calibri"/>
          <w:sz w:val="24"/>
          <w:szCs w:val="24"/>
        </w:rPr>
        <w:t>, including consideration of a species-specific approach</w:t>
      </w:r>
      <w:r w:rsidR="005F0781" w:rsidRPr="005F0781">
        <w:rPr>
          <w:rFonts w:cs="Calibri"/>
          <w:sz w:val="24"/>
          <w:szCs w:val="24"/>
        </w:rPr>
        <w:t xml:space="preserve"> and improvements in </w:t>
      </w:r>
      <w:r w:rsidR="00491920" w:rsidRPr="005F0781">
        <w:rPr>
          <w:rFonts w:cs="Calibri"/>
          <w:sz w:val="24"/>
          <w:szCs w:val="24"/>
        </w:rPr>
        <w:t>Recovery Planning</w:t>
      </w:r>
      <w:r w:rsidR="005F0781">
        <w:rPr>
          <w:rFonts w:cs="Calibri"/>
          <w:sz w:val="24"/>
          <w:szCs w:val="24"/>
        </w:rPr>
        <w:t xml:space="preserve"> that includes timelines f</w:t>
      </w:r>
      <w:r w:rsidR="00491920" w:rsidRPr="005F0781">
        <w:rPr>
          <w:rFonts w:cs="Calibri"/>
          <w:sz w:val="24"/>
          <w:szCs w:val="24"/>
        </w:rPr>
        <w:t>or recovery</w:t>
      </w:r>
      <w:r w:rsidR="00C25F95" w:rsidRPr="005F0781">
        <w:rPr>
          <w:rFonts w:cs="Calibri"/>
          <w:sz w:val="24"/>
          <w:szCs w:val="24"/>
        </w:rPr>
        <w:t>.</w:t>
      </w:r>
    </w:p>
    <w:p w14:paraId="762F7E80" w14:textId="68B465BE" w:rsidR="00491920" w:rsidRPr="00F35D40" w:rsidRDefault="006E4E11" w:rsidP="00F35D40">
      <w:pPr>
        <w:numPr>
          <w:ilvl w:val="0"/>
          <w:numId w:val="21"/>
        </w:numPr>
        <w:spacing w:line="276" w:lineRule="auto"/>
        <w:rPr>
          <w:rFonts w:cs="Calibri"/>
          <w:sz w:val="24"/>
          <w:szCs w:val="24"/>
        </w:rPr>
      </w:pPr>
      <w:r w:rsidRPr="00F35D40">
        <w:rPr>
          <w:rFonts w:cs="Calibri"/>
          <w:sz w:val="24"/>
          <w:szCs w:val="24"/>
        </w:rPr>
        <w:t>NWPPA supports revising the listing, delisting, and p</w:t>
      </w:r>
      <w:r w:rsidR="00491920" w:rsidRPr="00F35D40">
        <w:rPr>
          <w:rFonts w:cs="Calibri"/>
          <w:sz w:val="24"/>
          <w:szCs w:val="24"/>
        </w:rPr>
        <w:t>etitions</w:t>
      </w:r>
      <w:r w:rsidRPr="00F35D40">
        <w:rPr>
          <w:rFonts w:cs="Calibri"/>
          <w:sz w:val="24"/>
          <w:szCs w:val="24"/>
        </w:rPr>
        <w:t xml:space="preserve"> process, including n</w:t>
      </w:r>
      <w:r w:rsidR="00491920" w:rsidRPr="00F35D40">
        <w:rPr>
          <w:rFonts w:cs="Calibri"/>
          <w:sz w:val="24"/>
          <w:szCs w:val="24"/>
        </w:rPr>
        <w:t>otification to the states to provide for greater s</w:t>
      </w:r>
      <w:r w:rsidRPr="00F35D40">
        <w:rPr>
          <w:rFonts w:cs="Calibri"/>
          <w:sz w:val="24"/>
          <w:szCs w:val="24"/>
        </w:rPr>
        <w:t>tate involvement in the process</w:t>
      </w:r>
      <w:r w:rsidR="00C25F95">
        <w:rPr>
          <w:rFonts w:cs="Calibri"/>
          <w:sz w:val="24"/>
          <w:szCs w:val="24"/>
        </w:rPr>
        <w:t>.</w:t>
      </w:r>
    </w:p>
    <w:p w14:paraId="69E7DE83" w14:textId="43FF07AE" w:rsidR="005F0781" w:rsidRPr="00264B81" w:rsidRDefault="005F0781" w:rsidP="005F0781">
      <w:pPr>
        <w:pStyle w:val="Default"/>
        <w:numPr>
          <w:ilvl w:val="0"/>
          <w:numId w:val="21"/>
        </w:numPr>
        <w:spacing w:line="276" w:lineRule="auto"/>
        <w:rPr>
          <w:rFonts w:ascii="Calibri" w:hAnsi="Calibri" w:cs="Calibri"/>
        </w:rPr>
      </w:pPr>
      <w:r w:rsidRPr="00264B81">
        <w:rPr>
          <w:rFonts w:ascii="Calibri" w:hAnsi="Calibri" w:cs="Calibri"/>
        </w:rPr>
        <w:lastRenderedPageBreak/>
        <w:t>NWPPA members provide an essential service which must be granted access to closed or unidentified roads in emergency situation</w:t>
      </w:r>
      <w:r>
        <w:rPr>
          <w:rFonts w:ascii="Calibri" w:hAnsi="Calibri" w:cs="Calibri"/>
        </w:rPr>
        <w:t>s</w:t>
      </w:r>
      <w:r w:rsidRPr="00264B81">
        <w:rPr>
          <w:rFonts w:ascii="Calibri" w:hAnsi="Calibri" w:cs="Calibri"/>
        </w:rPr>
        <w:t xml:space="preserve">, such as a transmission or distribution line failure, or rangeland wildfire threatening a power line. </w:t>
      </w:r>
      <w:r>
        <w:rPr>
          <w:rFonts w:ascii="Calibri" w:hAnsi="Calibri" w:cs="Calibri"/>
        </w:rPr>
        <w:t>NWPPA believes that the implementation of the ESA should not result in a threat to public safety and electric reliability.</w:t>
      </w:r>
    </w:p>
    <w:p w14:paraId="1714ECD6" w14:textId="4E3A17F4" w:rsidR="00491920" w:rsidRPr="00F35D40" w:rsidRDefault="00FD7F28" w:rsidP="00F35D40">
      <w:pPr>
        <w:numPr>
          <w:ilvl w:val="0"/>
          <w:numId w:val="21"/>
        </w:numPr>
        <w:spacing w:line="276" w:lineRule="auto"/>
        <w:rPr>
          <w:rFonts w:cs="Calibri"/>
          <w:sz w:val="24"/>
          <w:szCs w:val="24"/>
        </w:rPr>
      </w:pPr>
      <w:r w:rsidRPr="00F35D40">
        <w:rPr>
          <w:rFonts w:cs="Calibri"/>
          <w:sz w:val="24"/>
          <w:szCs w:val="24"/>
        </w:rPr>
        <w:t>NWPPA supports an open and sound decision-making p</w:t>
      </w:r>
      <w:r w:rsidR="00491920" w:rsidRPr="00F35D40">
        <w:rPr>
          <w:rFonts w:cs="Calibri"/>
          <w:sz w:val="24"/>
          <w:szCs w:val="24"/>
        </w:rPr>
        <w:t>rocess</w:t>
      </w:r>
      <w:r w:rsidR="005F3C4B" w:rsidRPr="00F35D40">
        <w:rPr>
          <w:rFonts w:cs="Calibri"/>
          <w:sz w:val="24"/>
          <w:szCs w:val="24"/>
        </w:rPr>
        <w:t>, including r</w:t>
      </w:r>
      <w:r w:rsidR="00491920" w:rsidRPr="00F35D40">
        <w:rPr>
          <w:rFonts w:cs="Calibri"/>
          <w:sz w:val="24"/>
          <w:szCs w:val="24"/>
        </w:rPr>
        <w:t>equiring public availability of information on the internet so it can be commented on as part of the notice and comment process</w:t>
      </w:r>
      <w:r w:rsidR="00C25F95">
        <w:rPr>
          <w:rFonts w:cs="Calibri"/>
          <w:sz w:val="24"/>
          <w:szCs w:val="24"/>
        </w:rPr>
        <w:t>.</w:t>
      </w:r>
    </w:p>
    <w:p w14:paraId="4961E36C" w14:textId="4F113824" w:rsidR="00491920" w:rsidRPr="00F35D40" w:rsidRDefault="005F3C4B" w:rsidP="00F35D40">
      <w:pPr>
        <w:numPr>
          <w:ilvl w:val="0"/>
          <w:numId w:val="21"/>
        </w:numPr>
        <w:spacing w:line="276" w:lineRule="auto"/>
        <w:rPr>
          <w:rFonts w:ascii="Times New Roman" w:hAnsi="Times New Roman"/>
          <w:sz w:val="32"/>
          <w:szCs w:val="32"/>
        </w:rPr>
      </w:pPr>
      <w:r w:rsidRPr="00F35D40">
        <w:rPr>
          <w:rFonts w:cs="Calibri"/>
          <w:sz w:val="24"/>
          <w:szCs w:val="24"/>
        </w:rPr>
        <w:t>NWPPA supports litigation r</w:t>
      </w:r>
      <w:r w:rsidR="00491920" w:rsidRPr="00F35D40">
        <w:rPr>
          <w:rFonts w:cs="Calibri"/>
          <w:sz w:val="24"/>
          <w:szCs w:val="24"/>
        </w:rPr>
        <w:t>eforms</w:t>
      </w:r>
      <w:r w:rsidRPr="00F35D40">
        <w:rPr>
          <w:rFonts w:cs="Calibri"/>
          <w:sz w:val="24"/>
          <w:szCs w:val="24"/>
        </w:rPr>
        <w:t>, including l</w:t>
      </w:r>
      <w:r w:rsidR="00491920" w:rsidRPr="00F35D40">
        <w:rPr>
          <w:rFonts w:cs="Calibri"/>
          <w:sz w:val="24"/>
          <w:szCs w:val="24"/>
        </w:rPr>
        <w:t>imits</w:t>
      </w:r>
      <w:r w:rsidRPr="00F35D40">
        <w:rPr>
          <w:rFonts w:cs="Calibri"/>
          <w:sz w:val="24"/>
          <w:szCs w:val="24"/>
        </w:rPr>
        <w:t xml:space="preserve"> on the</w:t>
      </w:r>
      <w:r w:rsidR="00491920" w:rsidRPr="00F35D40">
        <w:rPr>
          <w:rFonts w:cs="Calibri"/>
          <w:sz w:val="24"/>
          <w:szCs w:val="24"/>
        </w:rPr>
        <w:t xml:space="preserve"> award of attorneys’ fees</w:t>
      </w:r>
      <w:r w:rsidR="00C25F95">
        <w:rPr>
          <w:rFonts w:cs="Calibri"/>
          <w:sz w:val="24"/>
          <w:szCs w:val="24"/>
        </w:rPr>
        <w:t>.</w:t>
      </w:r>
    </w:p>
    <w:p w14:paraId="1749AE35" w14:textId="77777777" w:rsidR="0047082D" w:rsidRPr="005D35F8" w:rsidRDefault="00360916" w:rsidP="00F35D40">
      <w:pPr>
        <w:numPr>
          <w:ilvl w:val="0"/>
          <w:numId w:val="21"/>
        </w:numPr>
        <w:spacing w:line="276" w:lineRule="auto"/>
        <w:rPr>
          <w:rFonts w:eastAsia="Times New Roman"/>
          <w:sz w:val="24"/>
          <w:szCs w:val="24"/>
          <w:lang w:val="en"/>
        </w:rPr>
      </w:pPr>
      <w:r>
        <w:rPr>
          <w:rFonts w:cs="Calibri"/>
          <w:sz w:val="24"/>
          <w:szCs w:val="24"/>
        </w:rPr>
        <w:t xml:space="preserve">NWPPA believes that </w:t>
      </w:r>
      <w:r w:rsidR="00B44471" w:rsidRPr="0044573C">
        <w:rPr>
          <w:rFonts w:cs="Calibri"/>
          <w:sz w:val="24"/>
          <w:szCs w:val="24"/>
        </w:rPr>
        <w:t xml:space="preserve">habitat </w:t>
      </w:r>
      <w:r>
        <w:rPr>
          <w:rFonts w:cs="Calibri"/>
          <w:sz w:val="24"/>
          <w:szCs w:val="24"/>
        </w:rPr>
        <w:t>conservation</w:t>
      </w:r>
      <w:r w:rsidRPr="0044573C">
        <w:rPr>
          <w:rFonts w:cs="Calibri"/>
          <w:sz w:val="24"/>
          <w:szCs w:val="24"/>
        </w:rPr>
        <w:t xml:space="preserve"> </w:t>
      </w:r>
      <w:r w:rsidR="00B44471" w:rsidRPr="0044573C">
        <w:rPr>
          <w:rFonts w:cs="Calibri"/>
          <w:sz w:val="24"/>
          <w:szCs w:val="24"/>
        </w:rPr>
        <w:t>plans</w:t>
      </w:r>
      <w:r>
        <w:rPr>
          <w:rFonts w:cs="Calibri"/>
          <w:sz w:val="24"/>
          <w:szCs w:val="24"/>
        </w:rPr>
        <w:t xml:space="preserve"> (HCPs)</w:t>
      </w:r>
      <w:r w:rsidR="00B44471" w:rsidRPr="0044573C">
        <w:rPr>
          <w:rFonts w:cs="Calibri"/>
          <w:sz w:val="24"/>
          <w:szCs w:val="24"/>
        </w:rPr>
        <w:t xml:space="preserve"> </w:t>
      </w:r>
      <w:r w:rsidR="00D63F9A" w:rsidRPr="00264B81">
        <w:rPr>
          <w:rFonts w:cs="Calibri"/>
          <w:sz w:val="24"/>
          <w:szCs w:val="24"/>
        </w:rPr>
        <w:t xml:space="preserve">that allow for reasonable economic </w:t>
      </w:r>
      <w:r>
        <w:rPr>
          <w:rFonts w:cs="Calibri"/>
          <w:sz w:val="24"/>
          <w:szCs w:val="24"/>
        </w:rPr>
        <w:t xml:space="preserve">activity, including energy production and delivery, and certainty for regulated entities, </w:t>
      </w:r>
      <w:r w:rsidR="00D63F9A" w:rsidRPr="00264B81">
        <w:rPr>
          <w:rFonts w:cs="Calibri"/>
          <w:sz w:val="24"/>
          <w:szCs w:val="24"/>
        </w:rPr>
        <w:t>should be the preferred means</w:t>
      </w:r>
      <w:r w:rsidR="00B44471" w:rsidRPr="00264B81">
        <w:rPr>
          <w:rFonts w:cs="Calibri"/>
          <w:sz w:val="24"/>
          <w:szCs w:val="24"/>
        </w:rPr>
        <w:t xml:space="preserve"> used by the </w:t>
      </w:r>
      <w:r w:rsidR="00DD662E">
        <w:rPr>
          <w:rFonts w:cs="Calibri"/>
          <w:sz w:val="24"/>
          <w:szCs w:val="24"/>
        </w:rPr>
        <w:t>f</w:t>
      </w:r>
      <w:r w:rsidR="00B44471" w:rsidRPr="0044573C">
        <w:rPr>
          <w:rFonts w:cs="Calibri"/>
          <w:sz w:val="24"/>
          <w:szCs w:val="24"/>
        </w:rPr>
        <w:t>ederal government to</w:t>
      </w:r>
      <w:r w:rsidR="00B44471" w:rsidRPr="00264B81">
        <w:rPr>
          <w:rFonts w:cs="Calibri"/>
          <w:sz w:val="24"/>
          <w:szCs w:val="24"/>
        </w:rPr>
        <w:t xml:space="preserve"> protect</w:t>
      </w:r>
      <w:r w:rsidR="00D63F9A" w:rsidRPr="00264B81">
        <w:rPr>
          <w:rFonts w:cs="Calibri"/>
          <w:sz w:val="24"/>
          <w:szCs w:val="24"/>
        </w:rPr>
        <w:t xml:space="preserve"> species.</w:t>
      </w:r>
      <w:r>
        <w:rPr>
          <w:rFonts w:cs="Calibri"/>
          <w:sz w:val="24"/>
          <w:szCs w:val="24"/>
        </w:rPr>
        <w:t xml:space="preserve"> Properties included in HCPs should not be subject to additional requirements related to critical habitat designation.  In addition, benefits to other, non-covered species under an existing HCP should be recognized and credited under any future ESA action.</w:t>
      </w:r>
    </w:p>
    <w:p w14:paraId="00ACDA66" w14:textId="77777777" w:rsidR="006228C0" w:rsidRDefault="006228C0" w:rsidP="00AA4136">
      <w:pPr>
        <w:rPr>
          <w:rFonts w:eastAsia="Times New Roman" w:cs="Calibri"/>
          <w:sz w:val="24"/>
          <w:szCs w:val="24"/>
        </w:rPr>
      </w:pPr>
    </w:p>
    <w:p w14:paraId="02431A31" w14:textId="77777777" w:rsidR="005E073C" w:rsidRDefault="00AA4136" w:rsidP="00AA4136">
      <w:pPr>
        <w:rPr>
          <w:rFonts w:eastAsia="Times New Roman" w:cs="Calibri"/>
          <w:sz w:val="24"/>
          <w:szCs w:val="24"/>
        </w:rPr>
      </w:pPr>
      <w:r w:rsidRPr="00AA4136">
        <w:rPr>
          <w:rFonts w:eastAsia="Times New Roman" w:cs="Calibri"/>
          <w:sz w:val="24"/>
          <w:szCs w:val="24"/>
        </w:rPr>
        <w:t>Origination Date:  1997</w:t>
      </w:r>
      <w:r w:rsidR="00CF338C">
        <w:rPr>
          <w:rFonts w:eastAsia="Times New Roman" w:cs="Calibri"/>
          <w:sz w:val="24"/>
          <w:szCs w:val="24"/>
        </w:rPr>
        <w:t>.</w:t>
      </w:r>
      <w:r w:rsidR="00423CA0">
        <w:rPr>
          <w:rFonts w:eastAsia="Times New Roman" w:cs="Calibri"/>
          <w:sz w:val="24"/>
          <w:szCs w:val="24"/>
        </w:rPr>
        <w:t xml:space="preserve"> </w:t>
      </w:r>
      <w:r w:rsidRPr="00AA4136">
        <w:rPr>
          <w:rFonts w:eastAsia="Times New Roman" w:cs="Calibri"/>
          <w:sz w:val="24"/>
          <w:szCs w:val="24"/>
        </w:rPr>
        <w:t>Revised: March 2005 – Proposed to Archive in 2008</w:t>
      </w:r>
      <w:r w:rsidR="00423CA0">
        <w:rPr>
          <w:rFonts w:eastAsia="Times New Roman" w:cs="Calibri"/>
          <w:sz w:val="24"/>
          <w:szCs w:val="24"/>
        </w:rPr>
        <w:t xml:space="preserve"> (Res. 32-08)</w:t>
      </w:r>
    </w:p>
    <w:p w14:paraId="5A397A59" w14:textId="3EF77D84" w:rsidR="00491920" w:rsidRPr="00AA4136" w:rsidRDefault="00423CA0" w:rsidP="00AA4136">
      <w:pPr>
        <w:rPr>
          <w:rFonts w:eastAsia="Times New Roman" w:cs="Calibri"/>
          <w:sz w:val="24"/>
          <w:szCs w:val="24"/>
        </w:rPr>
      </w:pPr>
      <w:r>
        <w:rPr>
          <w:rFonts w:eastAsia="Times New Roman" w:cs="Calibri"/>
          <w:sz w:val="24"/>
          <w:szCs w:val="24"/>
        </w:rPr>
        <w:t>Rewritten for Active Status: 2014</w:t>
      </w:r>
      <w:r w:rsidR="00F15B5C">
        <w:rPr>
          <w:rFonts w:eastAsia="Times New Roman" w:cs="Calibri"/>
          <w:sz w:val="24"/>
          <w:szCs w:val="24"/>
        </w:rPr>
        <w:t xml:space="preserve">; Revised </w:t>
      </w:r>
      <w:r w:rsidR="00191EE2">
        <w:rPr>
          <w:rFonts w:eastAsia="Times New Roman" w:cs="Calibri"/>
          <w:sz w:val="24"/>
          <w:szCs w:val="24"/>
        </w:rPr>
        <w:t xml:space="preserve">in </w:t>
      </w:r>
      <w:r w:rsidR="00F15B5C">
        <w:rPr>
          <w:rFonts w:eastAsia="Times New Roman" w:cs="Calibri"/>
          <w:sz w:val="24"/>
          <w:szCs w:val="24"/>
        </w:rPr>
        <w:t>2015</w:t>
      </w:r>
      <w:r w:rsidR="008669F6">
        <w:rPr>
          <w:rFonts w:eastAsia="Times New Roman" w:cs="Calibri"/>
          <w:sz w:val="24"/>
          <w:szCs w:val="24"/>
        </w:rPr>
        <w:t xml:space="preserve">, </w:t>
      </w:r>
      <w:r w:rsidR="00191EE2">
        <w:rPr>
          <w:rFonts w:eastAsia="Times New Roman" w:cs="Calibri"/>
          <w:sz w:val="24"/>
          <w:szCs w:val="24"/>
        </w:rPr>
        <w:t>2016</w:t>
      </w:r>
      <w:r w:rsidR="00F35D40">
        <w:rPr>
          <w:rFonts w:eastAsia="Times New Roman" w:cs="Calibri"/>
          <w:sz w:val="24"/>
          <w:szCs w:val="24"/>
        </w:rPr>
        <w:t>, 2017</w:t>
      </w:r>
      <w:r w:rsidR="008669F6">
        <w:rPr>
          <w:rFonts w:eastAsia="Times New Roman" w:cs="Calibri"/>
          <w:sz w:val="24"/>
          <w:szCs w:val="24"/>
        </w:rPr>
        <w:t xml:space="preserve"> and 201</w:t>
      </w:r>
      <w:r w:rsidR="00F35D40">
        <w:rPr>
          <w:rFonts w:eastAsia="Times New Roman" w:cs="Calibri"/>
          <w:sz w:val="24"/>
          <w:szCs w:val="24"/>
        </w:rPr>
        <w:t>8</w:t>
      </w:r>
      <w:r w:rsidR="00191EE2">
        <w:rPr>
          <w:rFonts w:eastAsia="Times New Roman" w:cs="Calibri"/>
          <w:sz w:val="24"/>
          <w:szCs w:val="24"/>
        </w:rPr>
        <w:t>.</w:t>
      </w:r>
      <w:bookmarkStart w:id="0" w:name="_GoBack"/>
      <w:bookmarkEnd w:id="0"/>
    </w:p>
    <w:sectPr w:rsidR="00491920" w:rsidRPr="00AA4136" w:rsidSect="009F392C">
      <w:footerReference w:type="even" r:id="rId7"/>
      <w:footerReference w:type="default" r:id="rId8"/>
      <w:pgSz w:w="12240" w:h="15840" w:code="1"/>
      <w:pgMar w:top="1166"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0FBA" w14:textId="77777777" w:rsidR="00261067" w:rsidRDefault="00261067" w:rsidP="00AB3915">
      <w:r>
        <w:separator/>
      </w:r>
    </w:p>
  </w:endnote>
  <w:endnote w:type="continuationSeparator" w:id="0">
    <w:p w14:paraId="48667408" w14:textId="77777777" w:rsidR="00261067" w:rsidRDefault="00261067"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5036"/>
      <w:docPartObj>
        <w:docPartGallery w:val="Page Numbers (Bottom of Page)"/>
        <w:docPartUnique/>
      </w:docPartObj>
    </w:sdtPr>
    <w:sdtEndPr>
      <w:rPr>
        <w:noProof/>
      </w:rPr>
    </w:sdtEndPr>
    <w:sdtContent>
      <w:p w14:paraId="2665C906" w14:textId="77777777" w:rsidR="009F392C" w:rsidRDefault="009F39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DAAA5" w14:textId="77777777" w:rsidR="00E72CA1" w:rsidRDefault="00E7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5549" w14:textId="5330DF3C" w:rsidR="00E72CA1" w:rsidRDefault="00E72CA1" w:rsidP="00E72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770">
      <w:rPr>
        <w:rStyle w:val="PageNumber"/>
        <w:noProof/>
      </w:rPr>
      <w:t>2</w:t>
    </w:r>
    <w:r>
      <w:rPr>
        <w:rStyle w:val="PageNumber"/>
      </w:rPr>
      <w:fldChar w:fldCharType="end"/>
    </w:r>
  </w:p>
  <w:p w14:paraId="7F9EB552" w14:textId="77777777" w:rsidR="00E72CA1" w:rsidRPr="00F35D40" w:rsidRDefault="00E72CA1" w:rsidP="00F35D4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D925" w14:textId="77777777" w:rsidR="00261067" w:rsidRDefault="00261067" w:rsidP="00AB3915">
      <w:r>
        <w:separator/>
      </w:r>
    </w:p>
  </w:footnote>
  <w:footnote w:type="continuationSeparator" w:id="0">
    <w:p w14:paraId="1520D025" w14:textId="77777777" w:rsidR="00261067" w:rsidRDefault="00261067" w:rsidP="00AB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267EE"/>
    <w:multiLevelType w:val="multilevel"/>
    <w:tmpl w:val="C78E2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8"/>
  </w:num>
  <w:num w:numId="5">
    <w:abstractNumId w:val="5"/>
  </w:num>
  <w:num w:numId="6">
    <w:abstractNumId w:val="13"/>
  </w:num>
  <w:num w:numId="7">
    <w:abstractNumId w:val="3"/>
  </w:num>
  <w:num w:numId="8">
    <w:abstractNumId w:val="23"/>
  </w:num>
  <w:num w:numId="9">
    <w:abstractNumId w:val="8"/>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7"/>
  </w:num>
  <w:num w:numId="14">
    <w:abstractNumId w:val="24"/>
  </w:num>
  <w:num w:numId="15">
    <w:abstractNumId w:val="12"/>
  </w:num>
  <w:num w:numId="16">
    <w:abstractNumId w:val="10"/>
  </w:num>
  <w:num w:numId="17">
    <w:abstractNumId w:val="0"/>
  </w:num>
  <w:num w:numId="18">
    <w:abstractNumId w:val="11"/>
  </w:num>
  <w:num w:numId="19">
    <w:abstractNumId w:val="20"/>
  </w:num>
  <w:num w:numId="20">
    <w:abstractNumId w:val="16"/>
  </w:num>
  <w:num w:numId="21">
    <w:abstractNumId w:val="17"/>
  </w:num>
  <w:num w:numId="22">
    <w:abstractNumId w:val="6"/>
  </w:num>
  <w:num w:numId="23">
    <w:abstractNumId w:val="19"/>
  </w:num>
  <w:num w:numId="24">
    <w:abstractNumId w:val="4"/>
  </w:num>
  <w:num w:numId="25">
    <w:abstractNumId w:val="1"/>
  </w:num>
  <w:num w:numId="26">
    <w:abstractNumId w:val="1"/>
    <w:lvlOverride w:ilvl="1">
      <w:startOverride w:val="1"/>
    </w:lvlOverride>
  </w:num>
  <w:num w:numId="27">
    <w:abstractNumId w:val="1"/>
    <w:lvlOverride w:ilvl="1">
      <w:startOverride w:val="1"/>
    </w:lvlOverride>
  </w:num>
  <w:num w:numId="28">
    <w:abstractNumId w:val="1"/>
    <w:lvlOverride w:ilvl="1">
      <w:startOverride w:val="1"/>
    </w:lvlOverride>
  </w:num>
  <w:num w:numId="29">
    <w:abstractNumId w:val="1"/>
    <w:lvlOverride w:ilvl="1">
      <w:startOverride w:val="1"/>
    </w:lvlOverride>
  </w:num>
  <w:num w:numId="30">
    <w:abstractNumId w:val="1"/>
    <w:lvlOverride w:ilvl="1">
      <w:startOverride w:val="1"/>
    </w:lvlOverride>
  </w:num>
  <w:num w:numId="31">
    <w:abstractNumId w:val="1"/>
    <w:lvlOverride w:ilvl="1">
      <w:startOverride w:val="1"/>
    </w:lvlOverride>
  </w:num>
  <w:num w:numId="32">
    <w:abstractNumId w:val="1"/>
    <w:lvlOverride w:ilvl="1">
      <w:startOverride w:val="1"/>
    </w:lvlOverride>
  </w:num>
  <w:num w:numId="33">
    <w:abstractNumId w:val="1"/>
    <w:lvlOverride w:ilvl="1">
      <w:startOverride w:val="1"/>
    </w:lvlOverride>
  </w:num>
  <w:num w:numId="34">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270F"/>
    <w:rsid w:val="00084059"/>
    <w:rsid w:val="000952CD"/>
    <w:rsid w:val="00097875"/>
    <w:rsid w:val="000B02DB"/>
    <w:rsid w:val="000B3BF3"/>
    <w:rsid w:val="000E004A"/>
    <w:rsid w:val="000E18F4"/>
    <w:rsid w:val="000F530A"/>
    <w:rsid w:val="00114BF5"/>
    <w:rsid w:val="00127AFE"/>
    <w:rsid w:val="001300EF"/>
    <w:rsid w:val="00130FBD"/>
    <w:rsid w:val="00157BAE"/>
    <w:rsid w:val="00165EB0"/>
    <w:rsid w:val="00170B7A"/>
    <w:rsid w:val="00185D6B"/>
    <w:rsid w:val="001873E6"/>
    <w:rsid w:val="00191EE2"/>
    <w:rsid w:val="00194346"/>
    <w:rsid w:val="001E1A49"/>
    <w:rsid w:val="00216DBF"/>
    <w:rsid w:val="002563F2"/>
    <w:rsid w:val="00261067"/>
    <w:rsid w:val="00264B81"/>
    <w:rsid w:val="00267F34"/>
    <w:rsid w:val="002946F6"/>
    <w:rsid w:val="002A1283"/>
    <w:rsid w:val="002B3132"/>
    <w:rsid w:val="002D0B89"/>
    <w:rsid w:val="002E71EF"/>
    <w:rsid w:val="002F7096"/>
    <w:rsid w:val="00311FAE"/>
    <w:rsid w:val="0033352B"/>
    <w:rsid w:val="00360916"/>
    <w:rsid w:val="00362FC2"/>
    <w:rsid w:val="00370400"/>
    <w:rsid w:val="00376D98"/>
    <w:rsid w:val="00381F24"/>
    <w:rsid w:val="00391C85"/>
    <w:rsid w:val="00393A14"/>
    <w:rsid w:val="003A3122"/>
    <w:rsid w:val="003A36E2"/>
    <w:rsid w:val="003A3F1C"/>
    <w:rsid w:val="003E04E2"/>
    <w:rsid w:val="0040338A"/>
    <w:rsid w:val="00423CA0"/>
    <w:rsid w:val="0044573C"/>
    <w:rsid w:val="00447FF3"/>
    <w:rsid w:val="0047082D"/>
    <w:rsid w:val="00477A71"/>
    <w:rsid w:val="004860AF"/>
    <w:rsid w:val="00491920"/>
    <w:rsid w:val="00496372"/>
    <w:rsid w:val="004D7A78"/>
    <w:rsid w:val="004E200F"/>
    <w:rsid w:val="005252D2"/>
    <w:rsid w:val="005551E2"/>
    <w:rsid w:val="005576AE"/>
    <w:rsid w:val="00577195"/>
    <w:rsid w:val="00577A4A"/>
    <w:rsid w:val="005B5F10"/>
    <w:rsid w:val="005C49BF"/>
    <w:rsid w:val="005C6276"/>
    <w:rsid w:val="005D35F8"/>
    <w:rsid w:val="005D58CC"/>
    <w:rsid w:val="005E073C"/>
    <w:rsid w:val="005E3990"/>
    <w:rsid w:val="005F0781"/>
    <w:rsid w:val="005F3C4B"/>
    <w:rsid w:val="006228C0"/>
    <w:rsid w:val="006366CB"/>
    <w:rsid w:val="00673BD3"/>
    <w:rsid w:val="0069090B"/>
    <w:rsid w:val="00696D10"/>
    <w:rsid w:val="006A0113"/>
    <w:rsid w:val="006A12A3"/>
    <w:rsid w:val="006A62F6"/>
    <w:rsid w:val="006B12BE"/>
    <w:rsid w:val="006B4464"/>
    <w:rsid w:val="006C17E8"/>
    <w:rsid w:val="006D58EC"/>
    <w:rsid w:val="006E4E11"/>
    <w:rsid w:val="00716F09"/>
    <w:rsid w:val="00733722"/>
    <w:rsid w:val="007409D7"/>
    <w:rsid w:val="00741B67"/>
    <w:rsid w:val="00743A25"/>
    <w:rsid w:val="00743CFA"/>
    <w:rsid w:val="00760B9A"/>
    <w:rsid w:val="00763F93"/>
    <w:rsid w:val="0079711C"/>
    <w:rsid w:val="007B082A"/>
    <w:rsid w:val="007E2DD3"/>
    <w:rsid w:val="007E3B44"/>
    <w:rsid w:val="00822176"/>
    <w:rsid w:val="008343E8"/>
    <w:rsid w:val="008668F4"/>
    <w:rsid w:val="008669F6"/>
    <w:rsid w:val="00882CB0"/>
    <w:rsid w:val="008847D2"/>
    <w:rsid w:val="008A5E70"/>
    <w:rsid w:val="008C2F92"/>
    <w:rsid w:val="008C4840"/>
    <w:rsid w:val="008D3721"/>
    <w:rsid w:val="008F4AA4"/>
    <w:rsid w:val="00905FA2"/>
    <w:rsid w:val="0091358D"/>
    <w:rsid w:val="00916FD0"/>
    <w:rsid w:val="009432EA"/>
    <w:rsid w:val="009510B2"/>
    <w:rsid w:val="009538F9"/>
    <w:rsid w:val="009577AD"/>
    <w:rsid w:val="00960F59"/>
    <w:rsid w:val="00964E34"/>
    <w:rsid w:val="00972725"/>
    <w:rsid w:val="00990820"/>
    <w:rsid w:val="00992964"/>
    <w:rsid w:val="009A624B"/>
    <w:rsid w:val="009B05FD"/>
    <w:rsid w:val="009C69E5"/>
    <w:rsid w:val="009F392C"/>
    <w:rsid w:val="009F5F99"/>
    <w:rsid w:val="00A01821"/>
    <w:rsid w:val="00A02363"/>
    <w:rsid w:val="00A07663"/>
    <w:rsid w:val="00A31673"/>
    <w:rsid w:val="00A568BA"/>
    <w:rsid w:val="00A969DD"/>
    <w:rsid w:val="00AA4136"/>
    <w:rsid w:val="00AA68F4"/>
    <w:rsid w:val="00AB38C4"/>
    <w:rsid w:val="00AB3915"/>
    <w:rsid w:val="00AD4838"/>
    <w:rsid w:val="00AE5FDF"/>
    <w:rsid w:val="00B44471"/>
    <w:rsid w:val="00B470B6"/>
    <w:rsid w:val="00B83F6B"/>
    <w:rsid w:val="00B96562"/>
    <w:rsid w:val="00BA2761"/>
    <w:rsid w:val="00BD3486"/>
    <w:rsid w:val="00C026DB"/>
    <w:rsid w:val="00C02B6F"/>
    <w:rsid w:val="00C211D4"/>
    <w:rsid w:val="00C25F95"/>
    <w:rsid w:val="00C25F9E"/>
    <w:rsid w:val="00C31B53"/>
    <w:rsid w:val="00C348BF"/>
    <w:rsid w:val="00C35FF2"/>
    <w:rsid w:val="00C44BBB"/>
    <w:rsid w:val="00C467F8"/>
    <w:rsid w:val="00C47D3D"/>
    <w:rsid w:val="00C513BD"/>
    <w:rsid w:val="00C60B6B"/>
    <w:rsid w:val="00C624B4"/>
    <w:rsid w:val="00C66543"/>
    <w:rsid w:val="00C71D36"/>
    <w:rsid w:val="00C84030"/>
    <w:rsid w:val="00C86D98"/>
    <w:rsid w:val="00C93AEC"/>
    <w:rsid w:val="00CB5213"/>
    <w:rsid w:val="00CC3DD7"/>
    <w:rsid w:val="00CE55DB"/>
    <w:rsid w:val="00CF338C"/>
    <w:rsid w:val="00CF5503"/>
    <w:rsid w:val="00D05436"/>
    <w:rsid w:val="00D10F69"/>
    <w:rsid w:val="00D14D5B"/>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23E"/>
    <w:rsid w:val="00DE4AFD"/>
    <w:rsid w:val="00E11722"/>
    <w:rsid w:val="00E143D1"/>
    <w:rsid w:val="00E353EC"/>
    <w:rsid w:val="00E56770"/>
    <w:rsid w:val="00E72CA1"/>
    <w:rsid w:val="00EA69ED"/>
    <w:rsid w:val="00EB645D"/>
    <w:rsid w:val="00EC3C0D"/>
    <w:rsid w:val="00EC6E4C"/>
    <w:rsid w:val="00EE737B"/>
    <w:rsid w:val="00EE7F2C"/>
    <w:rsid w:val="00F131A1"/>
    <w:rsid w:val="00F15B5C"/>
    <w:rsid w:val="00F32F88"/>
    <w:rsid w:val="00F35D40"/>
    <w:rsid w:val="00F563C0"/>
    <w:rsid w:val="00F8494F"/>
    <w:rsid w:val="00F96540"/>
    <w:rsid w:val="00FA6AE0"/>
    <w:rsid w:val="00FB5177"/>
    <w:rsid w:val="00FB6093"/>
    <w:rsid w:val="00FC3A9B"/>
    <w:rsid w:val="00FD7F28"/>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686C6"/>
  <w15:docId w15:val="{515FDA3F-CD20-49ED-AB57-85F5DAC6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CF338C"/>
  </w:style>
  <w:style w:type="character" w:customStyle="1" w:styleId="apple-converted-space">
    <w:name w:val="apple-converted-space"/>
    <w:basedOn w:val="DefaultParagraphFont"/>
    <w:rsid w:val="0049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7998">
      <w:bodyDiv w:val="1"/>
      <w:marLeft w:val="0"/>
      <w:marRight w:val="0"/>
      <w:marTop w:val="0"/>
      <w:marBottom w:val="0"/>
      <w:divBdr>
        <w:top w:val="none" w:sz="0" w:space="0" w:color="auto"/>
        <w:left w:val="none" w:sz="0" w:space="0" w:color="auto"/>
        <w:bottom w:val="none" w:sz="0" w:space="0" w:color="auto"/>
        <w:right w:val="none" w:sz="0" w:space="0" w:color="auto"/>
      </w:divBdr>
      <w:divsChild>
        <w:div w:id="169037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623451">
              <w:marLeft w:val="0"/>
              <w:marRight w:val="0"/>
              <w:marTop w:val="0"/>
              <w:marBottom w:val="0"/>
              <w:divBdr>
                <w:top w:val="none" w:sz="0" w:space="0" w:color="auto"/>
                <w:left w:val="none" w:sz="0" w:space="0" w:color="auto"/>
                <w:bottom w:val="none" w:sz="0" w:space="0" w:color="auto"/>
                <w:right w:val="none" w:sz="0" w:space="0" w:color="auto"/>
              </w:divBdr>
              <w:divsChild>
                <w:div w:id="153573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Nicole Case</cp:lastModifiedBy>
  <cp:revision>3</cp:revision>
  <cp:lastPrinted>2015-02-11T00:01:00Z</cp:lastPrinted>
  <dcterms:created xsi:type="dcterms:W3CDTF">2019-02-12T22:06:00Z</dcterms:created>
  <dcterms:modified xsi:type="dcterms:W3CDTF">2019-02-12T22:06:00Z</dcterms:modified>
</cp:coreProperties>
</file>