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A0C72" w14:textId="77777777" w:rsidR="005758E9" w:rsidRPr="00544746" w:rsidRDefault="00882CB0" w:rsidP="00127D4C">
      <w:pPr>
        <w:keepNext/>
        <w:jc w:val="center"/>
        <w:rPr>
          <w:sz w:val="32"/>
          <w:szCs w:val="32"/>
        </w:rPr>
      </w:pPr>
      <w:bookmarkStart w:id="0" w:name="_Hlk874249"/>
      <w:r w:rsidRPr="00544746">
        <w:rPr>
          <w:b/>
          <w:sz w:val="32"/>
          <w:szCs w:val="32"/>
        </w:rPr>
        <w:t>Northwest Public Power Association</w:t>
      </w:r>
    </w:p>
    <w:p w14:paraId="060C7B23" w14:textId="6791C9CC" w:rsidR="007A6121" w:rsidRPr="007A6121" w:rsidRDefault="007118EE" w:rsidP="00127D4C">
      <w:pPr>
        <w:jc w:val="center"/>
        <w:rPr>
          <w:rFonts w:eastAsia="Times New Roman"/>
          <w:sz w:val="32"/>
          <w:szCs w:val="32"/>
          <w:lang w:val="en"/>
        </w:rPr>
      </w:pPr>
      <w:r>
        <w:rPr>
          <w:rFonts w:eastAsia="Times New Roman"/>
          <w:b/>
          <w:bCs/>
          <w:sz w:val="32"/>
          <w:szCs w:val="32"/>
          <w:lang w:val="en"/>
        </w:rPr>
        <w:t xml:space="preserve">Resolution </w:t>
      </w:r>
      <w:r w:rsidR="0010546C">
        <w:rPr>
          <w:rFonts w:eastAsia="Times New Roman"/>
          <w:b/>
          <w:bCs/>
          <w:sz w:val="32"/>
          <w:szCs w:val="32"/>
          <w:lang w:val="en"/>
        </w:rPr>
        <w:t>201</w:t>
      </w:r>
      <w:r w:rsidR="008D5178">
        <w:rPr>
          <w:rFonts w:eastAsia="Times New Roman"/>
          <w:b/>
          <w:bCs/>
          <w:sz w:val="32"/>
          <w:szCs w:val="32"/>
          <w:lang w:val="en"/>
        </w:rPr>
        <w:t>9</w:t>
      </w:r>
      <w:r w:rsidR="007A6121" w:rsidRPr="007A6121">
        <w:rPr>
          <w:rFonts w:eastAsia="Times New Roman"/>
          <w:b/>
          <w:bCs/>
          <w:sz w:val="32"/>
          <w:szCs w:val="32"/>
          <w:lang w:val="en"/>
        </w:rPr>
        <w:t>-</w:t>
      </w:r>
      <w:r w:rsidR="006C2EE1">
        <w:rPr>
          <w:rFonts w:eastAsia="Times New Roman"/>
          <w:b/>
          <w:bCs/>
          <w:sz w:val="32"/>
          <w:szCs w:val="32"/>
          <w:lang w:val="en"/>
        </w:rPr>
        <w:t>1</w:t>
      </w:r>
      <w:r w:rsidR="00526F62">
        <w:rPr>
          <w:rFonts w:eastAsia="Times New Roman"/>
          <w:b/>
          <w:bCs/>
          <w:sz w:val="32"/>
          <w:szCs w:val="32"/>
          <w:lang w:val="en"/>
        </w:rPr>
        <w:t>0</w:t>
      </w:r>
    </w:p>
    <w:p w14:paraId="27DC9BCC" w14:textId="03603AEE" w:rsidR="007A6121" w:rsidRPr="007A6121" w:rsidRDefault="009F0D07" w:rsidP="00127D4C">
      <w:pPr>
        <w:jc w:val="center"/>
        <w:rPr>
          <w:rFonts w:eastAsia="Times New Roman"/>
          <w:sz w:val="32"/>
          <w:szCs w:val="32"/>
          <w:lang w:val="en"/>
        </w:rPr>
      </w:pPr>
      <w:r>
        <w:rPr>
          <w:rFonts w:eastAsia="Times New Roman"/>
          <w:b/>
          <w:bCs/>
          <w:sz w:val="32"/>
          <w:szCs w:val="32"/>
          <w:lang w:val="en"/>
        </w:rPr>
        <w:t>In Support of Small Modular Reactors</w:t>
      </w:r>
    </w:p>
    <w:p w14:paraId="5551AFC8" w14:textId="77777777" w:rsidR="007A6121" w:rsidRDefault="007A6121" w:rsidP="00E11C28">
      <w:pPr>
        <w:rPr>
          <w:rFonts w:eastAsia="Times New Roman"/>
          <w:b/>
          <w:bCs/>
          <w:sz w:val="24"/>
          <w:szCs w:val="24"/>
          <w:lang w:val="en"/>
        </w:rPr>
      </w:pPr>
    </w:p>
    <w:p w14:paraId="39D18138" w14:textId="77777777" w:rsidR="007A6121" w:rsidRDefault="007A6121" w:rsidP="00E11C28">
      <w:pPr>
        <w:rPr>
          <w:rFonts w:eastAsia="Times New Roman"/>
          <w:b/>
          <w:bCs/>
          <w:sz w:val="24"/>
          <w:szCs w:val="24"/>
          <w:lang w:val="en"/>
        </w:rPr>
      </w:pPr>
      <w:r w:rsidRPr="007A6121">
        <w:rPr>
          <w:rFonts w:eastAsia="Times New Roman"/>
          <w:b/>
          <w:bCs/>
          <w:sz w:val="24"/>
          <w:szCs w:val="24"/>
          <w:lang w:val="en"/>
        </w:rPr>
        <w:t>Background</w:t>
      </w:r>
      <w:bookmarkStart w:id="1" w:name="_GoBack"/>
      <w:bookmarkEnd w:id="1"/>
    </w:p>
    <w:p w14:paraId="35571AF5" w14:textId="77777777" w:rsidR="00774309" w:rsidRDefault="00774309" w:rsidP="00E11C28">
      <w:pPr>
        <w:rPr>
          <w:rFonts w:eastAsia="Times New Roman"/>
          <w:b/>
          <w:bCs/>
          <w:sz w:val="24"/>
          <w:szCs w:val="24"/>
          <w:lang w:val="en"/>
        </w:rPr>
      </w:pPr>
    </w:p>
    <w:p w14:paraId="69B20C22" w14:textId="77777777" w:rsidR="00C858EB" w:rsidRDefault="00C858EB" w:rsidP="00F4374E">
      <w:pPr>
        <w:spacing w:line="276" w:lineRule="auto"/>
        <w:rPr>
          <w:rFonts w:eastAsia="Times New Roman"/>
          <w:bCs/>
          <w:sz w:val="24"/>
          <w:szCs w:val="24"/>
          <w:lang w:val="en"/>
        </w:rPr>
      </w:pPr>
      <w:r>
        <w:rPr>
          <w:rFonts w:eastAsia="Times New Roman"/>
          <w:bCs/>
          <w:sz w:val="24"/>
          <w:szCs w:val="24"/>
          <w:lang w:val="en"/>
        </w:rPr>
        <w:t>Small modular reactors (SMRs)</w:t>
      </w:r>
      <w:r w:rsidRPr="00C858EB">
        <w:rPr>
          <w:rFonts w:eastAsia="Times New Roman"/>
          <w:bCs/>
          <w:sz w:val="24"/>
          <w:szCs w:val="24"/>
          <w:lang w:val="en"/>
        </w:rPr>
        <w:t xml:space="preserve"> </w:t>
      </w:r>
      <w:r w:rsidR="00DE7286">
        <w:rPr>
          <w:rFonts w:eastAsia="Times New Roman"/>
          <w:bCs/>
          <w:sz w:val="24"/>
          <w:szCs w:val="24"/>
          <w:lang w:val="en"/>
        </w:rPr>
        <w:t xml:space="preserve">– nuclear generators </w:t>
      </w:r>
      <w:r w:rsidR="005C613F">
        <w:rPr>
          <w:rFonts w:eastAsia="Times New Roman"/>
          <w:bCs/>
          <w:sz w:val="24"/>
          <w:szCs w:val="24"/>
          <w:lang w:val="en"/>
        </w:rPr>
        <w:t xml:space="preserve">under </w:t>
      </w:r>
      <w:r w:rsidR="00DE7286">
        <w:rPr>
          <w:rFonts w:eastAsia="Times New Roman"/>
          <w:bCs/>
          <w:sz w:val="24"/>
          <w:szCs w:val="24"/>
          <w:lang w:val="en"/>
        </w:rPr>
        <w:t xml:space="preserve">300 MW that can be scaled to meet local needs – </w:t>
      </w:r>
      <w:r w:rsidRPr="00C858EB">
        <w:rPr>
          <w:rFonts w:eastAsia="Times New Roman"/>
          <w:bCs/>
          <w:sz w:val="24"/>
          <w:szCs w:val="24"/>
          <w:lang w:val="en"/>
        </w:rPr>
        <w:t>are</w:t>
      </w:r>
      <w:r w:rsidR="00DE7286">
        <w:rPr>
          <w:rFonts w:eastAsia="Times New Roman"/>
          <w:bCs/>
          <w:sz w:val="24"/>
          <w:szCs w:val="24"/>
          <w:lang w:val="en"/>
        </w:rPr>
        <w:t xml:space="preserve"> </w:t>
      </w:r>
      <w:r w:rsidRPr="00C858EB">
        <w:rPr>
          <w:rFonts w:eastAsia="Times New Roman"/>
          <w:bCs/>
          <w:sz w:val="24"/>
          <w:szCs w:val="24"/>
          <w:lang w:val="en"/>
        </w:rPr>
        <w:t xml:space="preserve">an important addition to </w:t>
      </w:r>
      <w:r>
        <w:rPr>
          <w:rFonts w:eastAsia="Times New Roman"/>
          <w:bCs/>
          <w:sz w:val="24"/>
          <w:szCs w:val="24"/>
          <w:lang w:val="en"/>
        </w:rPr>
        <w:t>the Nation</w:t>
      </w:r>
      <w:r w:rsidRPr="00C858EB">
        <w:rPr>
          <w:rFonts w:eastAsia="Times New Roman"/>
          <w:bCs/>
          <w:sz w:val="24"/>
          <w:szCs w:val="24"/>
          <w:lang w:val="en"/>
        </w:rPr>
        <w:t xml:space="preserve">’s energy mix. SMRs </w:t>
      </w:r>
      <w:r w:rsidR="00F264D2">
        <w:rPr>
          <w:rFonts w:eastAsia="Times New Roman"/>
          <w:bCs/>
          <w:sz w:val="24"/>
          <w:szCs w:val="24"/>
          <w:lang w:val="en"/>
        </w:rPr>
        <w:t xml:space="preserve">can </w:t>
      </w:r>
      <w:r w:rsidR="00DE7286">
        <w:rPr>
          <w:rFonts w:eastAsia="Times New Roman"/>
          <w:bCs/>
          <w:sz w:val="24"/>
          <w:szCs w:val="24"/>
          <w:lang w:val="en"/>
        </w:rPr>
        <w:t>provide emissions-free baseload power</w:t>
      </w:r>
      <w:r w:rsidR="00BD4EDB">
        <w:rPr>
          <w:rFonts w:eastAsia="Times New Roman"/>
          <w:bCs/>
          <w:sz w:val="24"/>
          <w:szCs w:val="24"/>
          <w:lang w:val="en"/>
        </w:rPr>
        <w:t xml:space="preserve"> and </w:t>
      </w:r>
      <w:r w:rsidR="00CF0BCE">
        <w:rPr>
          <w:rFonts w:eastAsia="Times New Roman"/>
          <w:bCs/>
          <w:sz w:val="24"/>
          <w:szCs w:val="24"/>
          <w:lang w:val="en"/>
        </w:rPr>
        <w:t>numerous other benefits and applications</w:t>
      </w:r>
      <w:r w:rsidRPr="00C858EB">
        <w:rPr>
          <w:rFonts w:eastAsia="Times New Roman"/>
          <w:bCs/>
          <w:sz w:val="24"/>
          <w:szCs w:val="24"/>
          <w:lang w:val="en"/>
        </w:rPr>
        <w:t xml:space="preserve">. </w:t>
      </w:r>
    </w:p>
    <w:p w14:paraId="6E885A1A" w14:textId="77777777" w:rsidR="00C858EB" w:rsidRDefault="00C858EB" w:rsidP="00F4374E">
      <w:pPr>
        <w:spacing w:line="276" w:lineRule="auto"/>
        <w:rPr>
          <w:rFonts w:eastAsia="Times New Roman"/>
          <w:bCs/>
          <w:sz w:val="24"/>
          <w:szCs w:val="24"/>
          <w:lang w:val="en"/>
        </w:rPr>
      </w:pPr>
    </w:p>
    <w:p w14:paraId="7FF58AE8" w14:textId="77777777" w:rsidR="00C858EB" w:rsidRPr="00C858EB" w:rsidRDefault="00C858EB" w:rsidP="00F4374E">
      <w:pPr>
        <w:spacing w:line="276" w:lineRule="auto"/>
        <w:rPr>
          <w:rFonts w:eastAsia="Times New Roman"/>
          <w:bCs/>
          <w:sz w:val="24"/>
          <w:szCs w:val="24"/>
          <w:lang w:val="en"/>
        </w:rPr>
      </w:pPr>
      <w:r w:rsidRPr="00C858EB">
        <w:rPr>
          <w:rFonts w:eastAsia="Times New Roman"/>
          <w:bCs/>
          <w:sz w:val="24"/>
          <w:szCs w:val="24"/>
          <w:lang w:val="en"/>
        </w:rPr>
        <w:t>The U.S. Department of Energy has provided funding for the accelerated development and</w:t>
      </w:r>
    </w:p>
    <w:p w14:paraId="09DEE30A" w14:textId="3DD0B033" w:rsidR="00DE7286" w:rsidRDefault="00C858EB" w:rsidP="00F4374E">
      <w:pPr>
        <w:spacing w:line="276" w:lineRule="auto"/>
        <w:rPr>
          <w:rFonts w:eastAsia="Times New Roman"/>
          <w:bCs/>
          <w:sz w:val="24"/>
          <w:szCs w:val="24"/>
          <w:lang w:val="en"/>
        </w:rPr>
      </w:pPr>
      <w:r w:rsidRPr="00C858EB">
        <w:rPr>
          <w:rFonts w:eastAsia="Times New Roman"/>
          <w:bCs/>
          <w:sz w:val="24"/>
          <w:szCs w:val="24"/>
          <w:lang w:val="en"/>
        </w:rPr>
        <w:t>commercialization of SMRs</w:t>
      </w:r>
      <w:r w:rsidR="00526D00">
        <w:rPr>
          <w:rFonts w:eastAsia="Times New Roman"/>
          <w:bCs/>
          <w:sz w:val="24"/>
          <w:szCs w:val="24"/>
          <w:lang w:val="en"/>
        </w:rPr>
        <w:t>.</w:t>
      </w:r>
      <w:r w:rsidRPr="00C858EB">
        <w:rPr>
          <w:rFonts w:eastAsia="Times New Roman"/>
          <w:bCs/>
          <w:sz w:val="24"/>
          <w:szCs w:val="24"/>
          <w:lang w:val="en"/>
        </w:rPr>
        <w:t xml:space="preserve"> </w:t>
      </w:r>
      <w:r w:rsidR="00DE6F76">
        <w:rPr>
          <w:rFonts w:eastAsia="Times New Roman"/>
          <w:bCs/>
          <w:sz w:val="24"/>
          <w:szCs w:val="24"/>
          <w:lang w:val="en"/>
        </w:rPr>
        <w:t xml:space="preserve"> </w:t>
      </w:r>
      <w:r w:rsidR="00F264D2">
        <w:rPr>
          <w:rFonts w:eastAsia="Times New Roman"/>
          <w:bCs/>
          <w:sz w:val="24"/>
          <w:szCs w:val="24"/>
          <w:lang w:val="en"/>
        </w:rPr>
        <w:t xml:space="preserve">An SMR </w:t>
      </w:r>
      <w:r w:rsidR="00526D00">
        <w:rPr>
          <w:rFonts w:eastAsia="Times New Roman"/>
          <w:bCs/>
          <w:sz w:val="24"/>
          <w:szCs w:val="24"/>
          <w:lang w:val="en"/>
        </w:rPr>
        <w:t>project</w:t>
      </w:r>
      <w:r w:rsidR="00DE6F76">
        <w:rPr>
          <w:rFonts w:eastAsia="Times New Roman"/>
          <w:bCs/>
          <w:sz w:val="24"/>
          <w:szCs w:val="24"/>
          <w:lang w:val="en"/>
        </w:rPr>
        <w:t xml:space="preserve"> </w:t>
      </w:r>
      <w:r w:rsidR="00F264D2">
        <w:rPr>
          <w:rFonts w:eastAsia="Times New Roman"/>
          <w:bCs/>
          <w:sz w:val="24"/>
          <w:szCs w:val="24"/>
          <w:lang w:val="en"/>
        </w:rPr>
        <w:t>is</w:t>
      </w:r>
      <w:r w:rsidR="00DE6F76">
        <w:rPr>
          <w:rFonts w:eastAsia="Times New Roman"/>
          <w:bCs/>
          <w:sz w:val="24"/>
          <w:szCs w:val="24"/>
          <w:lang w:val="en"/>
        </w:rPr>
        <w:t xml:space="preserve"> moving through the licensing process at the Nuclear Regulatory Commission,</w:t>
      </w:r>
      <w:r w:rsidR="00DE7286">
        <w:rPr>
          <w:rFonts w:eastAsia="Times New Roman"/>
          <w:bCs/>
          <w:sz w:val="24"/>
          <w:szCs w:val="24"/>
          <w:lang w:val="en"/>
        </w:rPr>
        <w:t xml:space="preserve"> </w:t>
      </w:r>
      <w:r w:rsidR="00F264D2">
        <w:rPr>
          <w:rFonts w:eastAsia="Times New Roman"/>
          <w:bCs/>
          <w:sz w:val="24"/>
          <w:szCs w:val="24"/>
          <w:lang w:val="en"/>
        </w:rPr>
        <w:t xml:space="preserve">for a reactor to be located at the </w:t>
      </w:r>
      <w:r w:rsidR="00A7058A">
        <w:rPr>
          <w:rFonts w:eastAsia="Times New Roman"/>
          <w:bCs/>
          <w:sz w:val="24"/>
          <w:szCs w:val="24"/>
          <w:lang w:val="en"/>
        </w:rPr>
        <w:t>Idaho National Lab</w:t>
      </w:r>
      <w:r w:rsidR="00DA5A28">
        <w:rPr>
          <w:rFonts w:eastAsia="Times New Roman"/>
          <w:bCs/>
          <w:sz w:val="24"/>
          <w:szCs w:val="24"/>
          <w:lang w:val="en"/>
        </w:rPr>
        <w:t>oratory</w:t>
      </w:r>
      <w:r w:rsidR="00F264D2">
        <w:rPr>
          <w:rFonts w:eastAsia="Times New Roman"/>
          <w:bCs/>
          <w:sz w:val="24"/>
          <w:szCs w:val="24"/>
          <w:lang w:val="en"/>
        </w:rPr>
        <w:t xml:space="preserve"> site</w:t>
      </w:r>
      <w:r w:rsidR="00614A66">
        <w:rPr>
          <w:rFonts w:eastAsia="Times New Roman"/>
          <w:bCs/>
          <w:sz w:val="24"/>
          <w:szCs w:val="24"/>
          <w:lang w:val="en"/>
        </w:rPr>
        <w:t xml:space="preserve"> near</w:t>
      </w:r>
      <w:r w:rsidR="00A7058A">
        <w:rPr>
          <w:rFonts w:eastAsia="Times New Roman"/>
          <w:bCs/>
          <w:sz w:val="24"/>
          <w:szCs w:val="24"/>
          <w:lang w:val="en"/>
        </w:rPr>
        <w:t xml:space="preserve"> Idaho Falls</w:t>
      </w:r>
      <w:r w:rsidR="00F264D2">
        <w:rPr>
          <w:rFonts w:eastAsia="Times New Roman"/>
          <w:bCs/>
          <w:sz w:val="24"/>
          <w:szCs w:val="24"/>
          <w:lang w:val="en"/>
        </w:rPr>
        <w:t>.</w:t>
      </w:r>
      <w:r w:rsidR="00A7058A">
        <w:rPr>
          <w:rFonts w:eastAsia="Times New Roman"/>
          <w:bCs/>
          <w:sz w:val="24"/>
          <w:szCs w:val="24"/>
          <w:lang w:val="en"/>
        </w:rPr>
        <w:t xml:space="preserve"> The project is s</w:t>
      </w:r>
      <w:r w:rsidR="00614A66">
        <w:rPr>
          <w:rFonts w:eastAsia="Times New Roman"/>
          <w:bCs/>
          <w:sz w:val="24"/>
          <w:szCs w:val="24"/>
          <w:lang w:val="en"/>
        </w:rPr>
        <w:t>chedu</w:t>
      </w:r>
      <w:r w:rsidR="005C613F">
        <w:rPr>
          <w:rFonts w:eastAsia="Times New Roman"/>
          <w:bCs/>
          <w:sz w:val="24"/>
          <w:szCs w:val="24"/>
          <w:lang w:val="en"/>
        </w:rPr>
        <w:t>l</w:t>
      </w:r>
      <w:r w:rsidR="00A7058A">
        <w:rPr>
          <w:rFonts w:eastAsia="Times New Roman"/>
          <w:bCs/>
          <w:sz w:val="24"/>
          <w:szCs w:val="24"/>
          <w:lang w:val="en"/>
        </w:rPr>
        <w:t>ed to connect to the grid in 202</w:t>
      </w:r>
      <w:r w:rsidR="00DA5A28">
        <w:rPr>
          <w:rFonts w:eastAsia="Times New Roman"/>
          <w:bCs/>
          <w:sz w:val="24"/>
          <w:szCs w:val="24"/>
          <w:lang w:val="en"/>
        </w:rPr>
        <w:t>6</w:t>
      </w:r>
      <w:r w:rsidR="00A7058A">
        <w:rPr>
          <w:rFonts w:eastAsia="Times New Roman"/>
          <w:bCs/>
          <w:sz w:val="24"/>
          <w:szCs w:val="24"/>
          <w:lang w:val="en"/>
        </w:rPr>
        <w:t>.</w:t>
      </w:r>
    </w:p>
    <w:p w14:paraId="46B8BABE" w14:textId="77777777" w:rsidR="00DE7286" w:rsidRPr="007D6EF2" w:rsidRDefault="00DE7286" w:rsidP="00F4374E">
      <w:pPr>
        <w:spacing w:line="276" w:lineRule="auto"/>
        <w:rPr>
          <w:rFonts w:eastAsia="Times New Roman"/>
          <w:bCs/>
          <w:sz w:val="24"/>
          <w:szCs w:val="24"/>
          <w:lang w:val="en"/>
        </w:rPr>
      </w:pPr>
    </w:p>
    <w:p w14:paraId="06AFE86C" w14:textId="646FFBD2" w:rsidR="004526CB" w:rsidRDefault="004526CB" w:rsidP="00F4374E">
      <w:pPr>
        <w:spacing w:line="276" w:lineRule="auto"/>
        <w:rPr>
          <w:rFonts w:eastAsia="Times New Roman"/>
          <w:bCs/>
          <w:sz w:val="24"/>
          <w:szCs w:val="24"/>
          <w:lang w:val="en"/>
        </w:rPr>
      </w:pPr>
      <w:r w:rsidRPr="007D6EF2">
        <w:rPr>
          <w:rFonts w:eastAsia="Times New Roman"/>
          <w:bCs/>
          <w:sz w:val="24"/>
          <w:szCs w:val="24"/>
          <w:lang w:val="en"/>
        </w:rPr>
        <w:t>The Energy Policy Act of 2005 created the Internal Revenue Code §45</w:t>
      </w:r>
      <w:r w:rsidR="004968B9">
        <w:rPr>
          <w:rFonts w:eastAsia="Times New Roman"/>
          <w:bCs/>
          <w:sz w:val="24"/>
          <w:szCs w:val="24"/>
          <w:lang w:val="en"/>
        </w:rPr>
        <w:t>J (26 U.S.C. § 45J)</w:t>
      </w:r>
      <w:r w:rsidRPr="007D6EF2">
        <w:rPr>
          <w:rFonts w:eastAsia="Times New Roman"/>
          <w:bCs/>
          <w:sz w:val="24"/>
          <w:szCs w:val="24"/>
          <w:lang w:val="en"/>
        </w:rPr>
        <w:t xml:space="preserve"> advanced nuclear p</w:t>
      </w:r>
      <w:r>
        <w:rPr>
          <w:rFonts w:eastAsia="Times New Roman"/>
          <w:bCs/>
          <w:sz w:val="24"/>
          <w:szCs w:val="24"/>
          <w:lang w:val="en"/>
        </w:rPr>
        <w:t>roduction tax credit (“PTC”) to spur up to</w:t>
      </w:r>
      <w:r w:rsidRPr="007D6EF2">
        <w:rPr>
          <w:rFonts w:eastAsia="Times New Roman"/>
          <w:bCs/>
          <w:sz w:val="24"/>
          <w:szCs w:val="24"/>
          <w:lang w:val="en"/>
        </w:rPr>
        <w:t xml:space="preserve"> 6,000 megawatts of new nuclear generating capacity built after </w:t>
      </w:r>
      <w:r w:rsidR="00526D00" w:rsidRPr="007D6EF2">
        <w:rPr>
          <w:rFonts w:eastAsia="Times New Roman"/>
          <w:bCs/>
          <w:sz w:val="24"/>
          <w:szCs w:val="24"/>
          <w:lang w:val="en"/>
        </w:rPr>
        <w:t>2005 but</w:t>
      </w:r>
      <w:r w:rsidRPr="007D6EF2">
        <w:rPr>
          <w:rFonts w:eastAsia="Times New Roman"/>
          <w:bCs/>
          <w:sz w:val="24"/>
          <w:szCs w:val="24"/>
          <w:lang w:val="en"/>
        </w:rPr>
        <w:t xml:space="preserve"> placed in service prior to 2021. </w:t>
      </w:r>
      <w:r>
        <w:rPr>
          <w:rFonts w:eastAsia="Times New Roman"/>
          <w:bCs/>
          <w:sz w:val="24"/>
          <w:szCs w:val="24"/>
          <w:lang w:val="en"/>
        </w:rPr>
        <w:t xml:space="preserve">However, no projects currently in development are likely to meet the placed </w:t>
      </w:r>
      <w:r w:rsidR="00526D00">
        <w:rPr>
          <w:rFonts w:eastAsia="Times New Roman"/>
          <w:bCs/>
          <w:sz w:val="24"/>
          <w:szCs w:val="24"/>
          <w:lang w:val="en"/>
        </w:rPr>
        <w:t>in-service</w:t>
      </w:r>
      <w:r>
        <w:rPr>
          <w:rFonts w:eastAsia="Times New Roman"/>
          <w:bCs/>
          <w:sz w:val="24"/>
          <w:szCs w:val="24"/>
          <w:lang w:val="en"/>
        </w:rPr>
        <w:t xml:space="preserve"> deadline. </w:t>
      </w:r>
      <w:r w:rsidR="0021602C">
        <w:rPr>
          <w:rFonts w:eastAsia="Times New Roman"/>
          <w:bCs/>
          <w:sz w:val="24"/>
          <w:szCs w:val="24"/>
          <w:lang w:val="en"/>
        </w:rPr>
        <w:t>Additionally, credits were nontransferable to public entities that were no</w:t>
      </w:r>
      <w:r w:rsidR="005B5765">
        <w:rPr>
          <w:rFonts w:eastAsia="Times New Roman"/>
          <w:bCs/>
          <w:sz w:val="24"/>
          <w:szCs w:val="24"/>
          <w:lang w:val="en"/>
        </w:rPr>
        <w:t>n-taxable entities</w:t>
      </w:r>
      <w:r w:rsidR="0001300E">
        <w:rPr>
          <w:rFonts w:eastAsia="Times New Roman"/>
          <w:bCs/>
          <w:sz w:val="24"/>
          <w:szCs w:val="24"/>
          <w:lang w:val="en"/>
        </w:rPr>
        <w:t xml:space="preserve"> and therefore e</w:t>
      </w:r>
      <w:r w:rsidR="005B5765">
        <w:rPr>
          <w:rFonts w:eastAsia="Times New Roman"/>
          <w:bCs/>
          <w:sz w:val="24"/>
          <w:szCs w:val="24"/>
          <w:lang w:val="en"/>
        </w:rPr>
        <w:t>ntities such as cooper</w:t>
      </w:r>
      <w:r w:rsidR="0001300E">
        <w:rPr>
          <w:rFonts w:eastAsia="Times New Roman"/>
          <w:bCs/>
          <w:sz w:val="24"/>
          <w:szCs w:val="24"/>
          <w:lang w:val="en"/>
        </w:rPr>
        <w:t>a</w:t>
      </w:r>
      <w:r w:rsidR="005B5765">
        <w:rPr>
          <w:rFonts w:eastAsia="Times New Roman"/>
          <w:bCs/>
          <w:sz w:val="24"/>
          <w:szCs w:val="24"/>
          <w:lang w:val="en"/>
        </w:rPr>
        <w:t xml:space="preserve">tive and municipal utilities were disadvantaged and ineligible for the PTC. </w:t>
      </w:r>
    </w:p>
    <w:p w14:paraId="10AB4D0D" w14:textId="77777777" w:rsidR="004526CB" w:rsidRDefault="004526CB" w:rsidP="00F4374E">
      <w:pPr>
        <w:spacing w:line="276" w:lineRule="auto"/>
        <w:rPr>
          <w:rFonts w:eastAsia="Times New Roman"/>
          <w:bCs/>
          <w:sz w:val="24"/>
          <w:szCs w:val="24"/>
          <w:lang w:val="en"/>
        </w:rPr>
      </w:pPr>
    </w:p>
    <w:p w14:paraId="4A5C9C96" w14:textId="466165F8" w:rsidR="007D6EF2" w:rsidRPr="007D6EF2" w:rsidRDefault="0021602C" w:rsidP="00F4374E">
      <w:pPr>
        <w:spacing w:line="276" w:lineRule="auto"/>
        <w:rPr>
          <w:rFonts w:eastAsia="Times New Roman"/>
          <w:bCs/>
          <w:sz w:val="24"/>
          <w:szCs w:val="24"/>
          <w:lang w:val="en"/>
        </w:rPr>
      </w:pPr>
      <w:r>
        <w:rPr>
          <w:rFonts w:eastAsia="Times New Roman"/>
          <w:bCs/>
          <w:sz w:val="24"/>
          <w:szCs w:val="24"/>
          <w:lang w:val="en"/>
        </w:rPr>
        <w:t>To this end,</w:t>
      </w:r>
      <w:r w:rsidR="004526CB">
        <w:rPr>
          <w:rFonts w:eastAsia="Times New Roman"/>
          <w:bCs/>
          <w:sz w:val="24"/>
          <w:szCs w:val="24"/>
          <w:lang w:val="en"/>
        </w:rPr>
        <w:t xml:space="preserve"> H.R. 1892 - Bipartisan Budget Act of 2018</w:t>
      </w:r>
      <w:r w:rsidR="004968B9">
        <w:rPr>
          <w:rFonts w:eastAsia="Times New Roman"/>
          <w:bCs/>
          <w:sz w:val="24"/>
          <w:szCs w:val="24"/>
          <w:lang w:val="en"/>
        </w:rPr>
        <w:t xml:space="preserve"> addressed these two issues. </w:t>
      </w:r>
      <w:r w:rsidR="00090B07">
        <w:rPr>
          <w:rFonts w:eastAsia="Times New Roman"/>
          <w:bCs/>
          <w:sz w:val="24"/>
          <w:szCs w:val="24"/>
          <w:lang w:val="en"/>
        </w:rPr>
        <w:t>First, it</w:t>
      </w:r>
      <w:r w:rsidR="004968B9">
        <w:rPr>
          <w:rFonts w:eastAsia="Times New Roman"/>
          <w:bCs/>
          <w:sz w:val="24"/>
          <w:szCs w:val="24"/>
          <w:lang w:val="en"/>
        </w:rPr>
        <w:t xml:space="preserve"> amended </w:t>
      </w:r>
      <w:r w:rsidR="0001300E">
        <w:rPr>
          <w:rFonts w:eastAsia="Times New Roman"/>
          <w:bCs/>
          <w:sz w:val="24"/>
          <w:szCs w:val="24"/>
          <w:lang w:val="en"/>
        </w:rPr>
        <w:t>26 U.S.C. § 45J to permit</w:t>
      </w:r>
      <w:r w:rsidR="004526CB" w:rsidRPr="004526CB">
        <w:rPr>
          <w:rFonts w:eastAsia="Times New Roman"/>
          <w:bCs/>
          <w:sz w:val="24"/>
          <w:szCs w:val="24"/>
          <w:lang w:val="en"/>
        </w:rPr>
        <w:t xml:space="preserve"> reactors entering service after </w:t>
      </w:r>
      <w:r>
        <w:rPr>
          <w:rFonts w:eastAsia="Times New Roman"/>
          <w:bCs/>
          <w:sz w:val="24"/>
          <w:szCs w:val="24"/>
          <w:lang w:val="en"/>
        </w:rPr>
        <w:t xml:space="preserve">December </w:t>
      </w:r>
      <w:r w:rsidR="004526CB" w:rsidRPr="004526CB">
        <w:rPr>
          <w:rFonts w:eastAsia="Times New Roman"/>
          <w:bCs/>
          <w:sz w:val="24"/>
          <w:szCs w:val="24"/>
          <w:lang w:val="en"/>
        </w:rPr>
        <w:t>31</w:t>
      </w:r>
      <w:r>
        <w:rPr>
          <w:rFonts w:eastAsia="Times New Roman"/>
          <w:bCs/>
          <w:sz w:val="24"/>
          <w:szCs w:val="24"/>
          <w:lang w:val="en"/>
        </w:rPr>
        <w:t xml:space="preserve">, </w:t>
      </w:r>
      <w:r w:rsidR="004526CB" w:rsidRPr="004526CB">
        <w:rPr>
          <w:rFonts w:eastAsia="Times New Roman"/>
          <w:bCs/>
          <w:sz w:val="24"/>
          <w:szCs w:val="24"/>
          <w:lang w:val="en"/>
        </w:rPr>
        <w:t xml:space="preserve">2020 to qualify for the tax </w:t>
      </w:r>
      <w:r w:rsidR="00526D00" w:rsidRPr="004526CB">
        <w:rPr>
          <w:rFonts w:eastAsia="Times New Roman"/>
          <w:bCs/>
          <w:sz w:val="24"/>
          <w:szCs w:val="24"/>
          <w:lang w:val="en"/>
        </w:rPr>
        <w:t>credits and</w:t>
      </w:r>
      <w:r w:rsidR="004526CB" w:rsidRPr="004526CB">
        <w:rPr>
          <w:rFonts w:eastAsia="Times New Roman"/>
          <w:bCs/>
          <w:sz w:val="24"/>
          <w:szCs w:val="24"/>
          <w:lang w:val="en"/>
        </w:rPr>
        <w:t xml:space="preserve"> enable</w:t>
      </w:r>
      <w:r w:rsidR="000C0E66">
        <w:rPr>
          <w:rFonts w:eastAsia="Times New Roman"/>
          <w:bCs/>
          <w:sz w:val="24"/>
          <w:szCs w:val="24"/>
          <w:lang w:val="en"/>
        </w:rPr>
        <w:t>d</w:t>
      </w:r>
      <w:r w:rsidR="004526CB" w:rsidRPr="004526CB">
        <w:rPr>
          <w:rFonts w:eastAsia="Times New Roman"/>
          <w:bCs/>
          <w:sz w:val="24"/>
          <w:szCs w:val="24"/>
          <w:lang w:val="en"/>
        </w:rPr>
        <w:t xml:space="preserve"> the US Energy Secretary to allocate credits for up to 6000 </w:t>
      </w:r>
      <w:proofErr w:type="spellStart"/>
      <w:r w:rsidR="004526CB" w:rsidRPr="004526CB">
        <w:rPr>
          <w:rFonts w:eastAsia="Times New Roman"/>
          <w:bCs/>
          <w:sz w:val="24"/>
          <w:szCs w:val="24"/>
          <w:lang w:val="en"/>
        </w:rPr>
        <w:t>MWe</w:t>
      </w:r>
      <w:proofErr w:type="spellEnd"/>
      <w:r w:rsidR="004526CB" w:rsidRPr="004526CB">
        <w:rPr>
          <w:rFonts w:eastAsia="Times New Roman"/>
          <w:bCs/>
          <w:sz w:val="24"/>
          <w:szCs w:val="24"/>
          <w:lang w:val="en"/>
        </w:rPr>
        <w:t xml:space="preserve"> of new nuclear capacity which enters service after </w:t>
      </w:r>
      <w:r w:rsidR="005B5765">
        <w:rPr>
          <w:rFonts w:eastAsia="Times New Roman"/>
          <w:bCs/>
          <w:sz w:val="24"/>
          <w:szCs w:val="24"/>
          <w:lang w:val="en"/>
        </w:rPr>
        <w:t xml:space="preserve">January </w:t>
      </w:r>
      <w:r w:rsidR="004526CB" w:rsidRPr="004526CB">
        <w:rPr>
          <w:rFonts w:eastAsia="Times New Roman"/>
          <w:bCs/>
          <w:sz w:val="24"/>
          <w:szCs w:val="24"/>
          <w:lang w:val="en"/>
        </w:rPr>
        <w:t>1</w:t>
      </w:r>
      <w:r w:rsidR="005B5765">
        <w:rPr>
          <w:rFonts w:eastAsia="Times New Roman"/>
          <w:bCs/>
          <w:sz w:val="24"/>
          <w:szCs w:val="24"/>
          <w:lang w:val="en"/>
        </w:rPr>
        <w:t xml:space="preserve">, </w:t>
      </w:r>
      <w:r w:rsidR="004526CB" w:rsidRPr="004526CB">
        <w:rPr>
          <w:rFonts w:eastAsia="Times New Roman"/>
          <w:bCs/>
          <w:sz w:val="24"/>
          <w:szCs w:val="24"/>
          <w:lang w:val="en"/>
        </w:rPr>
        <w:t xml:space="preserve">2021. </w:t>
      </w:r>
      <w:r w:rsidR="00090B07">
        <w:rPr>
          <w:rFonts w:eastAsia="Times New Roman"/>
          <w:bCs/>
          <w:sz w:val="24"/>
          <w:szCs w:val="24"/>
          <w:lang w:val="en"/>
        </w:rPr>
        <w:t>Second, it permit</w:t>
      </w:r>
      <w:r w:rsidR="000C0E66">
        <w:rPr>
          <w:rFonts w:eastAsia="Times New Roman"/>
          <w:bCs/>
          <w:sz w:val="24"/>
          <w:szCs w:val="24"/>
          <w:lang w:val="en"/>
        </w:rPr>
        <w:t>ted</w:t>
      </w:r>
      <w:r w:rsidR="004526CB" w:rsidRPr="004526CB">
        <w:rPr>
          <w:rFonts w:eastAsia="Times New Roman"/>
          <w:bCs/>
          <w:sz w:val="24"/>
          <w:szCs w:val="24"/>
          <w:lang w:val="en"/>
        </w:rPr>
        <w:t xml:space="preserve"> public entity partners</w:t>
      </w:r>
      <w:r w:rsidR="005B5765">
        <w:rPr>
          <w:rFonts w:eastAsia="Times New Roman"/>
          <w:bCs/>
          <w:sz w:val="24"/>
          <w:szCs w:val="24"/>
          <w:lang w:val="en"/>
        </w:rPr>
        <w:t xml:space="preserve"> like municipal utilities</w:t>
      </w:r>
      <w:r w:rsidR="00090B07">
        <w:rPr>
          <w:rFonts w:eastAsia="Times New Roman"/>
          <w:bCs/>
          <w:sz w:val="24"/>
          <w:szCs w:val="24"/>
          <w:lang w:val="en"/>
        </w:rPr>
        <w:t xml:space="preserve"> and cooperatives</w:t>
      </w:r>
      <w:r w:rsidR="004526CB" w:rsidRPr="004526CB">
        <w:rPr>
          <w:rFonts w:eastAsia="Times New Roman"/>
          <w:bCs/>
          <w:sz w:val="24"/>
          <w:szCs w:val="24"/>
          <w:lang w:val="en"/>
        </w:rPr>
        <w:t xml:space="preserve"> </w:t>
      </w:r>
      <w:r w:rsidR="005B5765" w:rsidRPr="005B5765">
        <w:rPr>
          <w:rFonts w:eastAsia="Times New Roman"/>
          <w:bCs/>
          <w:sz w:val="24"/>
          <w:szCs w:val="24"/>
          <w:lang w:val="en"/>
        </w:rPr>
        <w:t>to transfer their credits to other credit partners</w:t>
      </w:r>
      <w:r w:rsidR="00090B07">
        <w:rPr>
          <w:rFonts w:eastAsia="Times New Roman"/>
          <w:bCs/>
          <w:sz w:val="24"/>
          <w:szCs w:val="24"/>
          <w:lang w:val="en"/>
        </w:rPr>
        <w:t xml:space="preserve"> including financial institutions</w:t>
      </w:r>
      <w:r w:rsidR="00526D00">
        <w:rPr>
          <w:rFonts w:eastAsia="Times New Roman"/>
          <w:bCs/>
          <w:sz w:val="24"/>
          <w:szCs w:val="24"/>
          <w:lang w:val="en"/>
        </w:rPr>
        <w:t>.</w:t>
      </w:r>
      <w:r w:rsidR="00DA5D80">
        <w:rPr>
          <w:rFonts w:eastAsia="Times New Roman"/>
          <w:bCs/>
          <w:sz w:val="24"/>
          <w:szCs w:val="24"/>
          <w:lang w:val="en"/>
        </w:rPr>
        <w:t xml:space="preserve"> </w:t>
      </w:r>
    </w:p>
    <w:p w14:paraId="15DA7376" w14:textId="4D395756" w:rsidR="000C5E53" w:rsidRDefault="00FB210C" w:rsidP="00F4374E">
      <w:pPr>
        <w:spacing w:line="276" w:lineRule="auto"/>
        <w:rPr>
          <w:rFonts w:eastAsia="Times New Roman"/>
          <w:bCs/>
          <w:sz w:val="24"/>
          <w:szCs w:val="24"/>
          <w:lang w:val="en"/>
        </w:rPr>
      </w:pPr>
      <w:r>
        <w:rPr>
          <w:rFonts w:eastAsia="Times New Roman"/>
          <w:bCs/>
          <w:sz w:val="24"/>
          <w:szCs w:val="24"/>
          <w:lang w:val="en"/>
        </w:rPr>
        <w:t>SMRs c</w:t>
      </w:r>
      <w:r w:rsidR="00526D00">
        <w:rPr>
          <w:rFonts w:eastAsia="Times New Roman"/>
          <w:bCs/>
          <w:sz w:val="24"/>
          <w:szCs w:val="24"/>
          <w:lang w:val="en"/>
        </w:rPr>
        <w:t>an</w:t>
      </w:r>
      <w:r>
        <w:rPr>
          <w:rFonts w:eastAsia="Times New Roman"/>
          <w:bCs/>
          <w:sz w:val="24"/>
          <w:szCs w:val="24"/>
          <w:lang w:val="en"/>
        </w:rPr>
        <w:t xml:space="preserve"> be used by the Department of Energy, Department of Defense and other agencies to provide highly resilient power to national security and mission critical activities.  </w:t>
      </w:r>
      <w:r w:rsidR="00526D00">
        <w:rPr>
          <w:rFonts w:eastAsia="Times New Roman"/>
          <w:bCs/>
          <w:sz w:val="24"/>
          <w:szCs w:val="24"/>
          <w:lang w:val="en"/>
        </w:rPr>
        <w:t>Unfortunately</w:t>
      </w:r>
      <w:r>
        <w:rPr>
          <w:rFonts w:eastAsia="Times New Roman"/>
          <w:bCs/>
          <w:sz w:val="24"/>
          <w:szCs w:val="24"/>
          <w:lang w:val="en"/>
        </w:rPr>
        <w:t>, the existing authorities for Federal power purchase agreements</w:t>
      </w:r>
      <w:r w:rsidR="00526D00">
        <w:rPr>
          <w:rFonts w:eastAsia="Times New Roman"/>
          <w:bCs/>
          <w:sz w:val="24"/>
          <w:szCs w:val="24"/>
          <w:lang w:val="en"/>
        </w:rPr>
        <w:t xml:space="preserve"> (PPAs)</w:t>
      </w:r>
      <w:r>
        <w:rPr>
          <w:rFonts w:eastAsia="Times New Roman"/>
          <w:bCs/>
          <w:sz w:val="24"/>
          <w:szCs w:val="24"/>
          <w:lang w:val="en"/>
        </w:rPr>
        <w:t xml:space="preserve"> and government policies </w:t>
      </w:r>
      <w:r w:rsidR="00526D00">
        <w:rPr>
          <w:rFonts w:eastAsia="Times New Roman"/>
          <w:bCs/>
          <w:sz w:val="24"/>
          <w:szCs w:val="24"/>
          <w:lang w:val="en"/>
        </w:rPr>
        <w:t>for</w:t>
      </w:r>
      <w:r>
        <w:rPr>
          <w:rFonts w:eastAsia="Times New Roman"/>
          <w:bCs/>
          <w:sz w:val="24"/>
          <w:szCs w:val="24"/>
          <w:lang w:val="en"/>
        </w:rPr>
        <w:t xml:space="preserve"> energy procurement do not </w:t>
      </w:r>
      <w:r w:rsidR="00526D00">
        <w:rPr>
          <w:rFonts w:eastAsia="Times New Roman"/>
          <w:bCs/>
          <w:sz w:val="24"/>
          <w:szCs w:val="24"/>
          <w:lang w:val="en"/>
        </w:rPr>
        <w:t xml:space="preserve">support </w:t>
      </w:r>
      <w:r>
        <w:rPr>
          <w:rFonts w:eastAsia="Times New Roman"/>
          <w:bCs/>
          <w:sz w:val="24"/>
          <w:szCs w:val="24"/>
          <w:lang w:val="en"/>
        </w:rPr>
        <w:t xml:space="preserve">a fair and level playing field for advanced reactors.  The duration of PPAs are typically limited to 10 years </w:t>
      </w:r>
      <w:proofErr w:type="gramStart"/>
      <w:r>
        <w:rPr>
          <w:rFonts w:eastAsia="Times New Roman"/>
          <w:bCs/>
          <w:sz w:val="24"/>
          <w:szCs w:val="24"/>
          <w:lang w:val="en"/>
        </w:rPr>
        <w:t>o</w:t>
      </w:r>
      <w:r w:rsidR="003256D4">
        <w:rPr>
          <w:rFonts w:eastAsia="Times New Roman"/>
          <w:bCs/>
          <w:sz w:val="24"/>
          <w:szCs w:val="24"/>
          <w:lang w:val="en"/>
        </w:rPr>
        <w:t xml:space="preserve">r </w:t>
      </w:r>
      <w:r>
        <w:rPr>
          <w:rFonts w:eastAsia="Times New Roman"/>
          <w:bCs/>
          <w:sz w:val="24"/>
          <w:szCs w:val="24"/>
          <w:lang w:val="en"/>
        </w:rPr>
        <w:t xml:space="preserve"> less</w:t>
      </w:r>
      <w:proofErr w:type="gramEnd"/>
      <w:r>
        <w:rPr>
          <w:rFonts w:eastAsia="Times New Roman"/>
          <w:bCs/>
          <w:sz w:val="24"/>
          <w:szCs w:val="24"/>
          <w:lang w:val="en"/>
        </w:rPr>
        <w:t>, far too short</w:t>
      </w:r>
      <w:r w:rsidR="003256D4">
        <w:rPr>
          <w:rFonts w:eastAsia="Times New Roman"/>
          <w:bCs/>
          <w:sz w:val="24"/>
          <w:szCs w:val="24"/>
          <w:lang w:val="en"/>
        </w:rPr>
        <w:t xml:space="preserve"> to</w:t>
      </w:r>
      <w:r>
        <w:rPr>
          <w:rFonts w:eastAsia="Times New Roman"/>
          <w:bCs/>
          <w:sz w:val="24"/>
          <w:szCs w:val="24"/>
          <w:lang w:val="en"/>
        </w:rPr>
        <w:t xml:space="preserve"> justify the investment in a generation asset that will be commissioned to operate for 40 years</w:t>
      </w:r>
      <w:r w:rsidR="00526D00">
        <w:rPr>
          <w:rFonts w:eastAsia="Times New Roman"/>
          <w:bCs/>
          <w:sz w:val="24"/>
          <w:szCs w:val="24"/>
          <w:lang w:val="en"/>
        </w:rPr>
        <w:t xml:space="preserve"> or more.</w:t>
      </w:r>
      <w:r>
        <w:rPr>
          <w:rFonts w:eastAsia="Times New Roman"/>
          <w:bCs/>
          <w:sz w:val="24"/>
          <w:szCs w:val="24"/>
          <w:lang w:val="en"/>
        </w:rPr>
        <w:t xml:space="preserve"> The government also has complex budgeting rules that often require the agency </w:t>
      </w:r>
      <w:r w:rsidR="000C5E53">
        <w:rPr>
          <w:rFonts w:eastAsia="Times New Roman"/>
          <w:bCs/>
          <w:sz w:val="24"/>
          <w:szCs w:val="24"/>
          <w:lang w:val="en"/>
        </w:rPr>
        <w:t>to fund the entire PPA in the first year, a</w:t>
      </w:r>
      <w:r w:rsidR="00526D00">
        <w:rPr>
          <w:rFonts w:eastAsia="Times New Roman"/>
          <w:bCs/>
          <w:sz w:val="24"/>
          <w:szCs w:val="24"/>
          <w:lang w:val="en"/>
        </w:rPr>
        <w:t xml:space="preserve"> significant constraint </w:t>
      </w:r>
      <w:r w:rsidR="000C5E53">
        <w:rPr>
          <w:rFonts w:eastAsia="Times New Roman"/>
          <w:bCs/>
          <w:sz w:val="24"/>
          <w:szCs w:val="24"/>
          <w:lang w:val="en"/>
        </w:rPr>
        <w:t>for a</w:t>
      </w:r>
      <w:r w:rsidR="00526D00">
        <w:rPr>
          <w:rFonts w:eastAsia="Times New Roman"/>
          <w:bCs/>
          <w:sz w:val="24"/>
          <w:szCs w:val="24"/>
          <w:lang w:val="en"/>
        </w:rPr>
        <w:t xml:space="preserve"> power purchase</w:t>
      </w:r>
      <w:r w:rsidR="000C5E53">
        <w:rPr>
          <w:rFonts w:eastAsia="Times New Roman"/>
          <w:bCs/>
          <w:sz w:val="24"/>
          <w:szCs w:val="24"/>
          <w:lang w:val="en"/>
        </w:rPr>
        <w:t xml:space="preserve"> contract that would extend beyond 10 years.  The Senate introduced legislation, S. 3422, the Nuclear Energy Leadership Act, that would</w:t>
      </w:r>
      <w:r w:rsidR="00526D00">
        <w:rPr>
          <w:rFonts w:eastAsia="Times New Roman"/>
          <w:bCs/>
          <w:sz w:val="24"/>
          <w:szCs w:val="24"/>
          <w:lang w:val="en"/>
        </w:rPr>
        <w:t xml:space="preserve"> modify</w:t>
      </w:r>
      <w:r w:rsidR="000C5E53">
        <w:rPr>
          <w:rFonts w:eastAsia="Times New Roman"/>
          <w:bCs/>
          <w:sz w:val="24"/>
          <w:szCs w:val="24"/>
          <w:lang w:val="en"/>
        </w:rPr>
        <w:t xml:space="preserve"> Federal PPA authorities</w:t>
      </w:r>
      <w:r w:rsidR="00526D00">
        <w:rPr>
          <w:rFonts w:eastAsia="Times New Roman"/>
          <w:bCs/>
          <w:sz w:val="24"/>
          <w:szCs w:val="24"/>
          <w:lang w:val="en"/>
        </w:rPr>
        <w:t>.</w:t>
      </w:r>
    </w:p>
    <w:p w14:paraId="36C427FE" w14:textId="77777777" w:rsidR="000C5E53" w:rsidRDefault="000C5E53" w:rsidP="00F4374E">
      <w:pPr>
        <w:spacing w:line="276" w:lineRule="auto"/>
        <w:rPr>
          <w:rFonts w:eastAsia="Times New Roman"/>
          <w:bCs/>
          <w:sz w:val="24"/>
          <w:szCs w:val="24"/>
          <w:lang w:val="en"/>
        </w:rPr>
      </w:pPr>
    </w:p>
    <w:p w14:paraId="0A9D0746" w14:textId="60AAF89F" w:rsidR="00624601" w:rsidRDefault="000C5E53" w:rsidP="00F4374E">
      <w:pPr>
        <w:spacing w:line="276" w:lineRule="auto"/>
        <w:rPr>
          <w:rFonts w:eastAsia="Times New Roman"/>
          <w:bCs/>
          <w:sz w:val="24"/>
          <w:szCs w:val="24"/>
          <w:lang w:val="en"/>
        </w:rPr>
      </w:pPr>
      <w:r>
        <w:rPr>
          <w:rFonts w:eastAsia="Times New Roman"/>
          <w:bCs/>
          <w:sz w:val="24"/>
          <w:szCs w:val="24"/>
          <w:lang w:val="en"/>
        </w:rPr>
        <w:t xml:space="preserve">Finally, government policies that establish goals for greenhouse gas (GHG) emissions such as the </w:t>
      </w:r>
      <w:r w:rsidR="00526D00">
        <w:rPr>
          <w:rFonts w:eastAsia="Times New Roman"/>
          <w:bCs/>
          <w:sz w:val="24"/>
          <w:szCs w:val="24"/>
          <w:lang w:val="en"/>
        </w:rPr>
        <w:t>Energy</w:t>
      </w:r>
      <w:r>
        <w:rPr>
          <w:rFonts w:eastAsia="Times New Roman"/>
          <w:bCs/>
          <w:sz w:val="24"/>
          <w:szCs w:val="24"/>
          <w:lang w:val="en"/>
        </w:rPr>
        <w:t xml:space="preserve"> Policy Act of 2005, promote renewable energy sources exclusively.  </w:t>
      </w:r>
      <w:r w:rsidR="00526D00">
        <w:rPr>
          <w:rFonts w:eastAsia="Times New Roman"/>
          <w:bCs/>
          <w:sz w:val="24"/>
          <w:szCs w:val="24"/>
          <w:lang w:val="en"/>
        </w:rPr>
        <w:t xml:space="preserve">Nuclear energy should be </w:t>
      </w:r>
      <w:r>
        <w:rPr>
          <w:rFonts w:eastAsia="Times New Roman"/>
          <w:bCs/>
          <w:sz w:val="24"/>
          <w:szCs w:val="24"/>
          <w:lang w:val="en"/>
        </w:rPr>
        <w:t>include</w:t>
      </w:r>
      <w:r w:rsidR="00526D00">
        <w:rPr>
          <w:rFonts w:eastAsia="Times New Roman"/>
          <w:bCs/>
          <w:sz w:val="24"/>
          <w:szCs w:val="24"/>
          <w:lang w:val="en"/>
        </w:rPr>
        <w:t xml:space="preserve">d </w:t>
      </w:r>
      <w:r>
        <w:rPr>
          <w:rFonts w:eastAsia="Times New Roman"/>
          <w:bCs/>
          <w:sz w:val="24"/>
          <w:szCs w:val="24"/>
          <w:lang w:val="en"/>
        </w:rPr>
        <w:t xml:space="preserve">as a clean energy source </w:t>
      </w:r>
      <w:r w:rsidR="00526D00">
        <w:rPr>
          <w:rFonts w:eastAsia="Times New Roman"/>
          <w:bCs/>
          <w:sz w:val="24"/>
          <w:szCs w:val="24"/>
          <w:lang w:val="en"/>
        </w:rPr>
        <w:t xml:space="preserve">resource </w:t>
      </w:r>
      <w:r>
        <w:rPr>
          <w:rFonts w:eastAsia="Times New Roman"/>
          <w:bCs/>
          <w:sz w:val="24"/>
          <w:szCs w:val="24"/>
          <w:lang w:val="en"/>
        </w:rPr>
        <w:t xml:space="preserve">in meeting any GHG emissions targets.  </w:t>
      </w:r>
    </w:p>
    <w:p w14:paraId="1A10DC15" w14:textId="77777777" w:rsidR="000334AF" w:rsidRPr="00461ABD" w:rsidRDefault="000334AF" w:rsidP="00F4374E">
      <w:pPr>
        <w:spacing w:line="276" w:lineRule="auto"/>
        <w:rPr>
          <w:rFonts w:cs="Calibri"/>
          <w:sz w:val="24"/>
          <w:szCs w:val="24"/>
        </w:rPr>
      </w:pPr>
    </w:p>
    <w:p w14:paraId="452CBAB5" w14:textId="77777777" w:rsidR="00E11C28" w:rsidRPr="004D3DD8" w:rsidRDefault="00E11C28" w:rsidP="00F4374E">
      <w:pPr>
        <w:spacing w:line="276" w:lineRule="auto"/>
        <w:rPr>
          <w:rFonts w:eastAsia="Times New Roman"/>
          <w:b/>
          <w:bCs/>
          <w:sz w:val="24"/>
          <w:szCs w:val="24"/>
          <w:lang w:val="en"/>
        </w:rPr>
      </w:pPr>
      <w:r w:rsidRPr="004D3DD8">
        <w:rPr>
          <w:rFonts w:eastAsia="Times New Roman"/>
          <w:b/>
          <w:bCs/>
          <w:sz w:val="24"/>
          <w:szCs w:val="24"/>
          <w:lang w:val="en"/>
        </w:rPr>
        <w:t>NWPPA’s Position</w:t>
      </w:r>
    </w:p>
    <w:p w14:paraId="60038705" w14:textId="77777777" w:rsidR="007578E5" w:rsidRDefault="007578E5" w:rsidP="00F4374E">
      <w:pPr>
        <w:spacing w:line="276" w:lineRule="auto"/>
        <w:rPr>
          <w:rFonts w:eastAsia="Times New Roman"/>
          <w:sz w:val="24"/>
          <w:szCs w:val="24"/>
          <w:lang w:val="en"/>
        </w:rPr>
      </w:pPr>
    </w:p>
    <w:p w14:paraId="025FBFC9" w14:textId="32DA0FBB" w:rsidR="00D86D06" w:rsidRDefault="00D86D06" w:rsidP="00AD45CF">
      <w:pPr>
        <w:pStyle w:val="ColorfulList-Accent11"/>
        <w:numPr>
          <w:ilvl w:val="0"/>
          <w:numId w:val="26"/>
        </w:numPr>
        <w:spacing w:after="200" w:line="276" w:lineRule="auto"/>
        <w:rPr>
          <w:rFonts w:eastAsia="Times New Roman"/>
          <w:sz w:val="24"/>
          <w:szCs w:val="24"/>
          <w:lang w:val="en"/>
        </w:rPr>
      </w:pPr>
      <w:r>
        <w:rPr>
          <w:rFonts w:eastAsia="Times New Roman"/>
          <w:sz w:val="24"/>
          <w:szCs w:val="24"/>
          <w:lang w:val="en"/>
        </w:rPr>
        <w:t>NWPPA supports</w:t>
      </w:r>
      <w:r w:rsidRPr="00D86D06">
        <w:rPr>
          <w:rFonts w:eastAsia="Times New Roman"/>
          <w:sz w:val="24"/>
          <w:szCs w:val="24"/>
          <w:lang w:val="en"/>
        </w:rPr>
        <w:t xml:space="preserve"> legislation, programs, incentives, and initiatives</w:t>
      </w:r>
      <w:r>
        <w:rPr>
          <w:rFonts w:eastAsia="Times New Roman"/>
          <w:sz w:val="24"/>
          <w:szCs w:val="24"/>
          <w:lang w:val="en"/>
        </w:rPr>
        <w:t xml:space="preserve"> </w:t>
      </w:r>
      <w:r w:rsidRPr="00D86D06">
        <w:rPr>
          <w:rFonts w:eastAsia="Times New Roman"/>
          <w:sz w:val="24"/>
          <w:szCs w:val="24"/>
          <w:lang w:val="en"/>
        </w:rPr>
        <w:t>that help facilitate accelerated SMR development and commercialization.</w:t>
      </w:r>
    </w:p>
    <w:p w14:paraId="2E4D23E3" w14:textId="64C705C1" w:rsidR="009F21B3" w:rsidRPr="00D86D06" w:rsidRDefault="00C858EB" w:rsidP="00AD45CF">
      <w:pPr>
        <w:pStyle w:val="ColorfulList-Accent11"/>
        <w:numPr>
          <w:ilvl w:val="0"/>
          <w:numId w:val="26"/>
        </w:numPr>
        <w:spacing w:after="200" w:line="276" w:lineRule="auto"/>
        <w:rPr>
          <w:rFonts w:eastAsia="Times New Roman"/>
          <w:sz w:val="24"/>
          <w:szCs w:val="24"/>
          <w:lang w:val="en"/>
        </w:rPr>
      </w:pPr>
      <w:r w:rsidRPr="00D86D06">
        <w:rPr>
          <w:rFonts w:eastAsia="Times New Roman"/>
          <w:sz w:val="24"/>
          <w:szCs w:val="24"/>
          <w:lang w:val="en"/>
        </w:rPr>
        <w:t xml:space="preserve">NWPPA supports </w:t>
      </w:r>
      <w:r w:rsidR="004526CB">
        <w:rPr>
          <w:rFonts w:eastAsia="Times New Roman"/>
          <w:sz w:val="24"/>
          <w:szCs w:val="24"/>
          <w:lang w:val="en"/>
        </w:rPr>
        <w:t>passage of the Nuclear Energy Leadership Act (NELA)</w:t>
      </w:r>
      <w:r w:rsidR="00526D00">
        <w:rPr>
          <w:rFonts w:eastAsia="Times New Roman"/>
          <w:sz w:val="24"/>
          <w:szCs w:val="24"/>
          <w:lang w:val="en"/>
        </w:rPr>
        <w:t xml:space="preserve"> that will modify power purchase parameters in support of long-term contracts beyond 10 years</w:t>
      </w:r>
      <w:r w:rsidR="00DA5D80">
        <w:rPr>
          <w:rFonts w:eastAsia="Times New Roman"/>
          <w:sz w:val="24"/>
          <w:szCs w:val="24"/>
          <w:lang w:val="en"/>
        </w:rPr>
        <w:t xml:space="preserve">. </w:t>
      </w:r>
      <w:r w:rsidR="004526CB">
        <w:rPr>
          <w:rFonts w:eastAsia="Times New Roman"/>
          <w:sz w:val="24"/>
          <w:szCs w:val="24"/>
          <w:lang w:val="en"/>
        </w:rPr>
        <w:t xml:space="preserve"> </w:t>
      </w:r>
      <w:r w:rsidR="009F21B3" w:rsidRPr="00D86D06">
        <w:rPr>
          <w:rFonts w:eastAsia="Times New Roman"/>
          <w:sz w:val="24"/>
          <w:szCs w:val="24"/>
          <w:lang w:val="en"/>
        </w:rPr>
        <w:t xml:space="preserve"> </w:t>
      </w:r>
    </w:p>
    <w:p w14:paraId="60669933" w14:textId="77777777" w:rsidR="00AE599E" w:rsidRDefault="00AE599E" w:rsidP="00AD45CF">
      <w:pPr>
        <w:pStyle w:val="ColorfulList-Accent11"/>
        <w:spacing w:after="200" w:line="276" w:lineRule="auto"/>
        <w:ind w:left="0"/>
        <w:rPr>
          <w:rFonts w:eastAsia="Times New Roman"/>
          <w:sz w:val="24"/>
          <w:szCs w:val="24"/>
          <w:lang w:val="en"/>
        </w:rPr>
      </w:pPr>
    </w:p>
    <w:p w14:paraId="5B103349" w14:textId="1AFD3B0A" w:rsidR="00E56D56" w:rsidRPr="00F76D93" w:rsidRDefault="002A70F9" w:rsidP="00AD45CF">
      <w:pPr>
        <w:pStyle w:val="ColorfulList-Accent11"/>
        <w:spacing w:after="200" w:line="276" w:lineRule="auto"/>
        <w:ind w:left="0"/>
        <w:rPr>
          <w:rFonts w:eastAsia="Times New Roman"/>
          <w:sz w:val="24"/>
          <w:szCs w:val="24"/>
          <w:lang w:val="en"/>
        </w:rPr>
      </w:pPr>
      <w:r w:rsidRPr="004D3DD8">
        <w:rPr>
          <w:rFonts w:eastAsia="Times New Roman"/>
          <w:sz w:val="24"/>
          <w:szCs w:val="24"/>
          <w:lang w:val="en"/>
        </w:rPr>
        <w:t xml:space="preserve">Origination Date: </w:t>
      </w:r>
      <w:r w:rsidR="009F0D07">
        <w:rPr>
          <w:rFonts w:eastAsia="Times New Roman"/>
          <w:sz w:val="24"/>
          <w:szCs w:val="24"/>
          <w:lang w:val="en"/>
        </w:rPr>
        <w:t>2017</w:t>
      </w:r>
      <w:r w:rsidR="000C5E53">
        <w:rPr>
          <w:rFonts w:eastAsia="Times New Roman"/>
          <w:sz w:val="24"/>
          <w:szCs w:val="24"/>
          <w:lang w:val="en"/>
        </w:rPr>
        <w:t>, revised 2019</w:t>
      </w:r>
      <w:r w:rsidR="00F4374E">
        <w:rPr>
          <w:rFonts w:eastAsia="Times New Roman"/>
          <w:sz w:val="24"/>
          <w:szCs w:val="24"/>
          <w:lang w:val="en"/>
        </w:rPr>
        <w:t>.</w:t>
      </w:r>
      <w:r w:rsidR="006C2EE1">
        <w:rPr>
          <w:rFonts w:eastAsia="Times New Roman"/>
          <w:sz w:val="24"/>
          <w:szCs w:val="24"/>
          <w:lang w:val="en"/>
        </w:rPr>
        <w:t xml:space="preserve"> </w:t>
      </w:r>
      <w:bookmarkEnd w:id="0"/>
    </w:p>
    <w:sectPr w:rsidR="00E56D56" w:rsidRPr="00F76D93" w:rsidSect="000334AF">
      <w:headerReference w:type="even" r:id="rId8"/>
      <w:footerReference w:type="default" r:id="rId9"/>
      <w:pgSz w:w="12240" w:h="15840" w:code="1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A1FD0" w14:textId="77777777" w:rsidR="004E7992" w:rsidRDefault="004E7992" w:rsidP="005668B0">
      <w:r>
        <w:separator/>
      </w:r>
    </w:p>
  </w:endnote>
  <w:endnote w:type="continuationSeparator" w:id="0">
    <w:p w14:paraId="372E6800" w14:textId="77777777" w:rsidR="004E7992" w:rsidRDefault="004E7992" w:rsidP="0056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1764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7C2FE5" w14:textId="4FE2A787" w:rsidR="00D671F3" w:rsidRDefault="00D671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D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35D52" w14:textId="77777777" w:rsidR="00D671F3" w:rsidRDefault="00D671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4B91B" w14:textId="77777777" w:rsidR="004E7992" w:rsidRDefault="004E7992" w:rsidP="005668B0">
      <w:r>
        <w:separator/>
      </w:r>
    </w:p>
  </w:footnote>
  <w:footnote w:type="continuationSeparator" w:id="0">
    <w:p w14:paraId="6D8357B4" w14:textId="77777777" w:rsidR="004E7992" w:rsidRDefault="004E7992" w:rsidP="00566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6CBCE" w14:textId="1C3BE932" w:rsidR="00D86D06" w:rsidRDefault="00D86D06" w:rsidP="005668B0">
    <w:pPr>
      <w:pStyle w:val="Header"/>
      <w:jc w:val="center"/>
    </w:pPr>
    <w:r>
      <w:t xml:space="preserve">Page 2- </w:t>
    </w:r>
    <w:r w:rsidR="00AD45CF">
      <w:t>SMR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5CCD9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45AB6"/>
    <w:multiLevelType w:val="hybridMultilevel"/>
    <w:tmpl w:val="8866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0D19"/>
    <w:multiLevelType w:val="hybridMultilevel"/>
    <w:tmpl w:val="6A9E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80DA1"/>
    <w:multiLevelType w:val="multilevel"/>
    <w:tmpl w:val="FB58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082A20"/>
    <w:multiLevelType w:val="hybridMultilevel"/>
    <w:tmpl w:val="933E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E34DF"/>
    <w:multiLevelType w:val="multilevel"/>
    <w:tmpl w:val="2F92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6722EB"/>
    <w:multiLevelType w:val="hybridMultilevel"/>
    <w:tmpl w:val="2A46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C4874"/>
    <w:multiLevelType w:val="multilevel"/>
    <w:tmpl w:val="A67A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515BB4"/>
    <w:multiLevelType w:val="hybridMultilevel"/>
    <w:tmpl w:val="806E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A4B38"/>
    <w:multiLevelType w:val="hybridMultilevel"/>
    <w:tmpl w:val="F54E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8254F"/>
    <w:multiLevelType w:val="hybridMultilevel"/>
    <w:tmpl w:val="E5323EC6"/>
    <w:lvl w:ilvl="0" w:tplc="040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1" w15:restartNumberingAfterBreak="0">
    <w:nsid w:val="39AF3E79"/>
    <w:multiLevelType w:val="hybridMultilevel"/>
    <w:tmpl w:val="CD0CF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4297E"/>
    <w:multiLevelType w:val="multilevel"/>
    <w:tmpl w:val="2338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1647B7"/>
    <w:multiLevelType w:val="hybridMultilevel"/>
    <w:tmpl w:val="62CA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B7087"/>
    <w:multiLevelType w:val="multilevel"/>
    <w:tmpl w:val="8EAA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A310AF"/>
    <w:multiLevelType w:val="hybridMultilevel"/>
    <w:tmpl w:val="DA8C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20E08"/>
    <w:multiLevelType w:val="hybridMultilevel"/>
    <w:tmpl w:val="9C469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93700"/>
    <w:multiLevelType w:val="multilevel"/>
    <w:tmpl w:val="844E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F12569"/>
    <w:multiLevelType w:val="multilevel"/>
    <w:tmpl w:val="CDD6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355040"/>
    <w:multiLevelType w:val="hybridMultilevel"/>
    <w:tmpl w:val="B76C35D6"/>
    <w:lvl w:ilvl="0" w:tplc="040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0" w15:restartNumberingAfterBreak="0">
    <w:nsid w:val="623842FA"/>
    <w:multiLevelType w:val="hybridMultilevel"/>
    <w:tmpl w:val="0086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B33A1"/>
    <w:multiLevelType w:val="hybridMultilevel"/>
    <w:tmpl w:val="7E586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5103E6"/>
    <w:multiLevelType w:val="hybridMultilevel"/>
    <w:tmpl w:val="7474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53543"/>
    <w:multiLevelType w:val="multilevel"/>
    <w:tmpl w:val="28F4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F63329"/>
    <w:multiLevelType w:val="multilevel"/>
    <w:tmpl w:val="B82C2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16"/>
  </w:num>
  <w:num w:numId="5">
    <w:abstractNumId w:val="4"/>
  </w:num>
  <w:num w:numId="6">
    <w:abstractNumId w:val="9"/>
  </w:num>
  <w:num w:numId="7">
    <w:abstractNumId w:val="2"/>
  </w:num>
  <w:num w:numId="8">
    <w:abstractNumId w:val="22"/>
  </w:num>
  <w:num w:numId="9">
    <w:abstractNumId w:val="6"/>
  </w:num>
  <w:num w:numId="1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0"/>
  </w:num>
  <w:num w:numId="13">
    <w:abstractNumId w:val="5"/>
  </w:num>
  <w:num w:numId="14">
    <w:abstractNumId w:val="14"/>
  </w:num>
  <w:num w:numId="15">
    <w:abstractNumId w:val="19"/>
  </w:num>
  <w:num w:numId="16">
    <w:abstractNumId w:val="24"/>
  </w:num>
  <w:num w:numId="17">
    <w:abstractNumId w:val="18"/>
  </w:num>
  <w:num w:numId="18">
    <w:abstractNumId w:val="10"/>
  </w:num>
  <w:num w:numId="19">
    <w:abstractNumId w:val="23"/>
  </w:num>
  <w:num w:numId="20">
    <w:abstractNumId w:val="17"/>
  </w:num>
  <w:num w:numId="21">
    <w:abstractNumId w:val="3"/>
  </w:num>
  <w:num w:numId="22">
    <w:abstractNumId w:val="12"/>
  </w:num>
  <w:num w:numId="23">
    <w:abstractNumId w:val="0"/>
  </w:num>
  <w:num w:numId="24">
    <w:abstractNumId w:val="11"/>
  </w:num>
  <w:num w:numId="25">
    <w:abstractNumId w:val="1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B0"/>
    <w:rsid w:val="000013E9"/>
    <w:rsid w:val="00002AA3"/>
    <w:rsid w:val="00010E6A"/>
    <w:rsid w:val="0001300E"/>
    <w:rsid w:val="00015ED6"/>
    <w:rsid w:val="00021AFA"/>
    <w:rsid w:val="00026119"/>
    <w:rsid w:val="00033034"/>
    <w:rsid w:val="000334AF"/>
    <w:rsid w:val="000344D4"/>
    <w:rsid w:val="00046DEA"/>
    <w:rsid w:val="00054011"/>
    <w:rsid w:val="000747B3"/>
    <w:rsid w:val="00075E86"/>
    <w:rsid w:val="00076CCE"/>
    <w:rsid w:val="00080092"/>
    <w:rsid w:val="00083531"/>
    <w:rsid w:val="00086AAD"/>
    <w:rsid w:val="00090B07"/>
    <w:rsid w:val="000A0F47"/>
    <w:rsid w:val="000A2DFE"/>
    <w:rsid w:val="000B0316"/>
    <w:rsid w:val="000B4525"/>
    <w:rsid w:val="000C0E66"/>
    <w:rsid w:val="000C5E53"/>
    <w:rsid w:val="000C5F52"/>
    <w:rsid w:val="000D0AE8"/>
    <w:rsid w:val="000D5E51"/>
    <w:rsid w:val="000E0CA6"/>
    <w:rsid w:val="000E303F"/>
    <w:rsid w:val="000E40C6"/>
    <w:rsid w:val="000E6E87"/>
    <w:rsid w:val="000F1648"/>
    <w:rsid w:val="000F4800"/>
    <w:rsid w:val="000F66A4"/>
    <w:rsid w:val="000F6E64"/>
    <w:rsid w:val="001035DD"/>
    <w:rsid w:val="00104A3A"/>
    <w:rsid w:val="0010546C"/>
    <w:rsid w:val="001135E2"/>
    <w:rsid w:val="00113C37"/>
    <w:rsid w:val="0012034F"/>
    <w:rsid w:val="0012074F"/>
    <w:rsid w:val="00120ED9"/>
    <w:rsid w:val="00122EFA"/>
    <w:rsid w:val="00127708"/>
    <w:rsid w:val="00127D4C"/>
    <w:rsid w:val="00127E62"/>
    <w:rsid w:val="001311C1"/>
    <w:rsid w:val="00136A2F"/>
    <w:rsid w:val="00155C05"/>
    <w:rsid w:val="00165062"/>
    <w:rsid w:val="001A1044"/>
    <w:rsid w:val="001A23E0"/>
    <w:rsid w:val="001B2112"/>
    <w:rsid w:val="001C0AC7"/>
    <w:rsid w:val="001C0E69"/>
    <w:rsid w:val="001C3D67"/>
    <w:rsid w:val="001D5C8F"/>
    <w:rsid w:val="001E13C0"/>
    <w:rsid w:val="001E437C"/>
    <w:rsid w:val="001E4BD4"/>
    <w:rsid w:val="001F4662"/>
    <w:rsid w:val="001F5079"/>
    <w:rsid w:val="001F71A7"/>
    <w:rsid w:val="001F7E47"/>
    <w:rsid w:val="0020448B"/>
    <w:rsid w:val="00206AA3"/>
    <w:rsid w:val="002078FA"/>
    <w:rsid w:val="0021602C"/>
    <w:rsid w:val="002216D7"/>
    <w:rsid w:val="00222CB9"/>
    <w:rsid w:val="00224F4B"/>
    <w:rsid w:val="0022526F"/>
    <w:rsid w:val="002269D6"/>
    <w:rsid w:val="00232F9D"/>
    <w:rsid w:val="00233BA8"/>
    <w:rsid w:val="00235691"/>
    <w:rsid w:val="00237A22"/>
    <w:rsid w:val="0024157E"/>
    <w:rsid w:val="00243B35"/>
    <w:rsid w:val="00245533"/>
    <w:rsid w:val="0025292F"/>
    <w:rsid w:val="0026105F"/>
    <w:rsid w:val="002627B4"/>
    <w:rsid w:val="00265BDD"/>
    <w:rsid w:val="00267884"/>
    <w:rsid w:val="00274419"/>
    <w:rsid w:val="00277276"/>
    <w:rsid w:val="00285B7D"/>
    <w:rsid w:val="0028732D"/>
    <w:rsid w:val="00292925"/>
    <w:rsid w:val="0029350A"/>
    <w:rsid w:val="0029621C"/>
    <w:rsid w:val="002A0DF3"/>
    <w:rsid w:val="002A232D"/>
    <w:rsid w:val="002A70F9"/>
    <w:rsid w:val="002A75BF"/>
    <w:rsid w:val="002C0293"/>
    <w:rsid w:val="002C4015"/>
    <w:rsid w:val="002C648A"/>
    <w:rsid w:val="002C68E4"/>
    <w:rsid w:val="002D2DF7"/>
    <w:rsid w:val="002D4E83"/>
    <w:rsid w:val="002F0818"/>
    <w:rsid w:val="002F11D9"/>
    <w:rsid w:val="002F4242"/>
    <w:rsid w:val="00324E76"/>
    <w:rsid w:val="003256D4"/>
    <w:rsid w:val="00326C88"/>
    <w:rsid w:val="0033294C"/>
    <w:rsid w:val="00341697"/>
    <w:rsid w:val="003421C4"/>
    <w:rsid w:val="00343330"/>
    <w:rsid w:val="0034401C"/>
    <w:rsid w:val="003457B2"/>
    <w:rsid w:val="00353533"/>
    <w:rsid w:val="00356217"/>
    <w:rsid w:val="00357131"/>
    <w:rsid w:val="003624ED"/>
    <w:rsid w:val="00363128"/>
    <w:rsid w:val="00363966"/>
    <w:rsid w:val="003662A3"/>
    <w:rsid w:val="00381CF6"/>
    <w:rsid w:val="00382C25"/>
    <w:rsid w:val="00385878"/>
    <w:rsid w:val="00395BF1"/>
    <w:rsid w:val="00396888"/>
    <w:rsid w:val="003A12D1"/>
    <w:rsid w:val="003A42F0"/>
    <w:rsid w:val="003A5597"/>
    <w:rsid w:val="003A7A6F"/>
    <w:rsid w:val="003B6722"/>
    <w:rsid w:val="003C2A88"/>
    <w:rsid w:val="003D2697"/>
    <w:rsid w:val="003E6758"/>
    <w:rsid w:val="003F0AFA"/>
    <w:rsid w:val="00406E65"/>
    <w:rsid w:val="0040792D"/>
    <w:rsid w:val="004117AA"/>
    <w:rsid w:val="0041229E"/>
    <w:rsid w:val="00422046"/>
    <w:rsid w:val="00423B80"/>
    <w:rsid w:val="004341F6"/>
    <w:rsid w:val="00435896"/>
    <w:rsid w:val="00436E0B"/>
    <w:rsid w:val="00442734"/>
    <w:rsid w:val="00447258"/>
    <w:rsid w:val="00450F92"/>
    <w:rsid w:val="004526CB"/>
    <w:rsid w:val="0045502C"/>
    <w:rsid w:val="00460190"/>
    <w:rsid w:val="00461ABD"/>
    <w:rsid w:val="00475FDF"/>
    <w:rsid w:val="00477B70"/>
    <w:rsid w:val="004968B9"/>
    <w:rsid w:val="004975C8"/>
    <w:rsid w:val="004A286F"/>
    <w:rsid w:val="004A4199"/>
    <w:rsid w:val="004B3A67"/>
    <w:rsid w:val="004B68AA"/>
    <w:rsid w:val="004C24AA"/>
    <w:rsid w:val="004C7F58"/>
    <w:rsid w:val="004D1278"/>
    <w:rsid w:val="004D1B51"/>
    <w:rsid w:val="004D3DD8"/>
    <w:rsid w:val="004D734E"/>
    <w:rsid w:val="004E7992"/>
    <w:rsid w:val="004F0373"/>
    <w:rsid w:val="004F06B1"/>
    <w:rsid w:val="004F0ADD"/>
    <w:rsid w:val="004F343D"/>
    <w:rsid w:val="004F3651"/>
    <w:rsid w:val="004F41C7"/>
    <w:rsid w:val="004F5761"/>
    <w:rsid w:val="00503389"/>
    <w:rsid w:val="0052518F"/>
    <w:rsid w:val="0052629D"/>
    <w:rsid w:val="00526D00"/>
    <w:rsid w:val="00526F62"/>
    <w:rsid w:val="005424D5"/>
    <w:rsid w:val="00544746"/>
    <w:rsid w:val="00550DD9"/>
    <w:rsid w:val="00552472"/>
    <w:rsid w:val="00553422"/>
    <w:rsid w:val="005615A1"/>
    <w:rsid w:val="00562B02"/>
    <w:rsid w:val="0056346C"/>
    <w:rsid w:val="0056473F"/>
    <w:rsid w:val="00565684"/>
    <w:rsid w:val="00565A52"/>
    <w:rsid w:val="005668B0"/>
    <w:rsid w:val="00573D93"/>
    <w:rsid w:val="00575081"/>
    <w:rsid w:val="005758E9"/>
    <w:rsid w:val="00575C7D"/>
    <w:rsid w:val="0057701D"/>
    <w:rsid w:val="00582BC2"/>
    <w:rsid w:val="00585C5A"/>
    <w:rsid w:val="00587333"/>
    <w:rsid w:val="00593271"/>
    <w:rsid w:val="00595925"/>
    <w:rsid w:val="0059700C"/>
    <w:rsid w:val="005A3ADF"/>
    <w:rsid w:val="005A5D78"/>
    <w:rsid w:val="005B18C0"/>
    <w:rsid w:val="005B1DB4"/>
    <w:rsid w:val="005B5765"/>
    <w:rsid w:val="005C05F9"/>
    <w:rsid w:val="005C2DC0"/>
    <w:rsid w:val="005C4FA5"/>
    <w:rsid w:val="005C613F"/>
    <w:rsid w:val="005E2010"/>
    <w:rsid w:val="005F2B19"/>
    <w:rsid w:val="005F46C7"/>
    <w:rsid w:val="005F7AE0"/>
    <w:rsid w:val="005F7CF7"/>
    <w:rsid w:val="00600601"/>
    <w:rsid w:val="0061437E"/>
    <w:rsid w:val="00614A66"/>
    <w:rsid w:val="00617461"/>
    <w:rsid w:val="0062418D"/>
    <w:rsid w:val="00624601"/>
    <w:rsid w:val="00626E3B"/>
    <w:rsid w:val="00631202"/>
    <w:rsid w:val="00642225"/>
    <w:rsid w:val="00660857"/>
    <w:rsid w:val="00664B62"/>
    <w:rsid w:val="00664C12"/>
    <w:rsid w:val="00671624"/>
    <w:rsid w:val="0067588E"/>
    <w:rsid w:val="006866A5"/>
    <w:rsid w:val="006918B9"/>
    <w:rsid w:val="00691B86"/>
    <w:rsid w:val="00694156"/>
    <w:rsid w:val="006950C8"/>
    <w:rsid w:val="006A2CE1"/>
    <w:rsid w:val="006A36E5"/>
    <w:rsid w:val="006B57B7"/>
    <w:rsid w:val="006B6B00"/>
    <w:rsid w:val="006B7BDB"/>
    <w:rsid w:val="006C2EE1"/>
    <w:rsid w:val="006F2A51"/>
    <w:rsid w:val="006F42A7"/>
    <w:rsid w:val="006F5E7D"/>
    <w:rsid w:val="0070051A"/>
    <w:rsid w:val="007012A2"/>
    <w:rsid w:val="00702192"/>
    <w:rsid w:val="007118EE"/>
    <w:rsid w:val="00716D02"/>
    <w:rsid w:val="00726BDA"/>
    <w:rsid w:val="00734A8C"/>
    <w:rsid w:val="00741240"/>
    <w:rsid w:val="00741C6D"/>
    <w:rsid w:val="00743647"/>
    <w:rsid w:val="0074565E"/>
    <w:rsid w:val="007468E1"/>
    <w:rsid w:val="00750978"/>
    <w:rsid w:val="0075690C"/>
    <w:rsid w:val="00756A4E"/>
    <w:rsid w:val="007578E5"/>
    <w:rsid w:val="00761349"/>
    <w:rsid w:val="00762DFF"/>
    <w:rsid w:val="00763B4A"/>
    <w:rsid w:val="007648A1"/>
    <w:rsid w:val="007651A0"/>
    <w:rsid w:val="00770F4F"/>
    <w:rsid w:val="00774309"/>
    <w:rsid w:val="00775C21"/>
    <w:rsid w:val="00782AD0"/>
    <w:rsid w:val="0079405D"/>
    <w:rsid w:val="007A02E5"/>
    <w:rsid w:val="007A2A60"/>
    <w:rsid w:val="007A5813"/>
    <w:rsid w:val="007A5F43"/>
    <w:rsid w:val="007A6121"/>
    <w:rsid w:val="007A7676"/>
    <w:rsid w:val="007B1E0A"/>
    <w:rsid w:val="007C107C"/>
    <w:rsid w:val="007D0550"/>
    <w:rsid w:val="007D2290"/>
    <w:rsid w:val="007D5C79"/>
    <w:rsid w:val="007D6EF2"/>
    <w:rsid w:val="007E6677"/>
    <w:rsid w:val="00803A6C"/>
    <w:rsid w:val="00822B62"/>
    <w:rsid w:val="0082521A"/>
    <w:rsid w:val="00826FC6"/>
    <w:rsid w:val="00827F4E"/>
    <w:rsid w:val="00833655"/>
    <w:rsid w:val="00844D87"/>
    <w:rsid w:val="008500B4"/>
    <w:rsid w:val="0085074F"/>
    <w:rsid w:val="00861567"/>
    <w:rsid w:val="00861D19"/>
    <w:rsid w:val="00866165"/>
    <w:rsid w:val="0086693A"/>
    <w:rsid w:val="008678DE"/>
    <w:rsid w:val="00876353"/>
    <w:rsid w:val="00882CB0"/>
    <w:rsid w:val="00886329"/>
    <w:rsid w:val="008878DA"/>
    <w:rsid w:val="00896669"/>
    <w:rsid w:val="008A7E56"/>
    <w:rsid w:val="008B1459"/>
    <w:rsid w:val="008C3697"/>
    <w:rsid w:val="008D01DC"/>
    <w:rsid w:val="008D2623"/>
    <w:rsid w:val="008D5178"/>
    <w:rsid w:val="008D7953"/>
    <w:rsid w:val="008E0726"/>
    <w:rsid w:val="008E46E6"/>
    <w:rsid w:val="008E73DA"/>
    <w:rsid w:val="008F00C4"/>
    <w:rsid w:val="008F17F6"/>
    <w:rsid w:val="008F550C"/>
    <w:rsid w:val="008F55F0"/>
    <w:rsid w:val="00905393"/>
    <w:rsid w:val="00910405"/>
    <w:rsid w:val="009152A5"/>
    <w:rsid w:val="00921F6A"/>
    <w:rsid w:val="0092224C"/>
    <w:rsid w:val="00922C5C"/>
    <w:rsid w:val="009447B5"/>
    <w:rsid w:val="009466D3"/>
    <w:rsid w:val="0095224A"/>
    <w:rsid w:val="0095489C"/>
    <w:rsid w:val="009552D4"/>
    <w:rsid w:val="009636D2"/>
    <w:rsid w:val="009658EF"/>
    <w:rsid w:val="00970655"/>
    <w:rsid w:val="0099161F"/>
    <w:rsid w:val="009970AD"/>
    <w:rsid w:val="009A0541"/>
    <w:rsid w:val="009A2665"/>
    <w:rsid w:val="009A44EC"/>
    <w:rsid w:val="009B1E0C"/>
    <w:rsid w:val="009B2BDF"/>
    <w:rsid w:val="009B518A"/>
    <w:rsid w:val="009D2D43"/>
    <w:rsid w:val="009E0384"/>
    <w:rsid w:val="009E0C9A"/>
    <w:rsid w:val="009E1284"/>
    <w:rsid w:val="009E16A1"/>
    <w:rsid w:val="009E2028"/>
    <w:rsid w:val="009F0D07"/>
    <w:rsid w:val="009F21B3"/>
    <w:rsid w:val="00A06000"/>
    <w:rsid w:val="00A077F7"/>
    <w:rsid w:val="00A24BA2"/>
    <w:rsid w:val="00A24CF9"/>
    <w:rsid w:val="00A36C60"/>
    <w:rsid w:val="00A47001"/>
    <w:rsid w:val="00A52E8F"/>
    <w:rsid w:val="00A53787"/>
    <w:rsid w:val="00A56C3B"/>
    <w:rsid w:val="00A639F1"/>
    <w:rsid w:val="00A64E49"/>
    <w:rsid w:val="00A7058A"/>
    <w:rsid w:val="00A71D18"/>
    <w:rsid w:val="00A73029"/>
    <w:rsid w:val="00A748FC"/>
    <w:rsid w:val="00A7522B"/>
    <w:rsid w:val="00A75489"/>
    <w:rsid w:val="00A75544"/>
    <w:rsid w:val="00A774F0"/>
    <w:rsid w:val="00A8119E"/>
    <w:rsid w:val="00A81816"/>
    <w:rsid w:val="00A8586E"/>
    <w:rsid w:val="00A860D9"/>
    <w:rsid w:val="00A94EA2"/>
    <w:rsid w:val="00A95954"/>
    <w:rsid w:val="00A9600B"/>
    <w:rsid w:val="00AA1F28"/>
    <w:rsid w:val="00AA2350"/>
    <w:rsid w:val="00AA5A8E"/>
    <w:rsid w:val="00AB4460"/>
    <w:rsid w:val="00AB5265"/>
    <w:rsid w:val="00AC3AB9"/>
    <w:rsid w:val="00AC4BEF"/>
    <w:rsid w:val="00AD02EF"/>
    <w:rsid w:val="00AD061B"/>
    <w:rsid w:val="00AD45CF"/>
    <w:rsid w:val="00AE4DC6"/>
    <w:rsid w:val="00AE599E"/>
    <w:rsid w:val="00AF2B81"/>
    <w:rsid w:val="00AF640A"/>
    <w:rsid w:val="00AF641C"/>
    <w:rsid w:val="00AF79C6"/>
    <w:rsid w:val="00B07A96"/>
    <w:rsid w:val="00B1065C"/>
    <w:rsid w:val="00B142BE"/>
    <w:rsid w:val="00B2348A"/>
    <w:rsid w:val="00B44BFB"/>
    <w:rsid w:val="00B60E7D"/>
    <w:rsid w:val="00B6327B"/>
    <w:rsid w:val="00B65762"/>
    <w:rsid w:val="00B71954"/>
    <w:rsid w:val="00B82983"/>
    <w:rsid w:val="00B82E10"/>
    <w:rsid w:val="00B831F5"/>
    <w:rsid w:val="00B94C30"/>
    <w:rsid w:val="00B964BD"/>
    <w:rsid w:val="00BA138E"/>
    <w:rsid w:val="00BA2EE1"/>
    <w:rsid w:val="00BA5C06"/>
    <w:rsid w:val="00BA6372"/>
    <w:rsid w:val="00BC6E71"/>
    <w:rsid w:val="00BD4EDB"/>
    <w:rsid w:val="00BE15B7"/>
    <w:rsid w:val="00BE4A55"/>
    <w:rsid w:val="00BE5D0B"/>
    <w:rsid w:val="00BF66C8"/>
    <w:rsid w:val="00C0056E"/>
    <w:rsid w:val="00C14342"/>
    <w:rsid w:val="00C2006C"/>
    <w:rsid w:val="00C21E02"/>
    <w:rsid w:val="00C24BFC"/>
    <w:rsid w:val="00C267EC"/>
    <w:rsid w:val="00C404F8"/>
    <w:rsid w:val="00C4203E"/>
    <w:rsid w:val="00C46F62"/>
    <w:rsid w:val="00C60608"/>
    <w:rsid w:val="00C642FC"/>
    <w:rsid w:val="00C858EB"/>
    <w:rsid w:val="00C861EF"/>
    <w:rsid w:val="00CA103E"/>
    <w:rsid w:val="00CB2B60"/>
    <w:rsid w:val="00CB384F"/>
    <w:rsid w:val="00CB6E26"/>
    <w:rsid w:val="00CC0169"/>
    <w:rsid w:val="00CC1EA4"/>
    <w:rsid w:val="00CC46D0"/>
    <w:rsid w:val="00CC49C0"/>
    <w:rsid w:val="00CD310B"/>
    <w:rsid w:val="00CF0BCE"/>
    <w:rsid w:val="00CF43AA"/>
    <w:rsid w:val="00CF542B"/>
    <w:rsid w:val="00CF5634"/>
    <w:rsid w:val="00CF7ED3"/>
    <w:rsid w:val="00D0186A"/>
    <w:rsid w:val="00D06464"/>
    <w:rsid w:val="00D10B29"/>
    <w:rsid w:val="00D127C4"/>
    <w:rsid w:val="00D145C7"/>
    <w:rsid w:val="00D1601A"/>
    <w:rsid w:val="00D21FF6"/>
    <w:rsid w:val="00D2442B"/>
    <w:rsid w:val="00D45C59"/>
    <w:rsid w:val="00D45C74"/>
    <w:rsid w:val="00D50EB9"/>
    <w:rsid w:val="00D63C6E"/>
    <w:rsid w:val="00D671F3"/>
    <w:rsid w:val="00D867C6"/>
    <w:rsid w:val="00D86D06"/>
    <w:rsid w:val="00D87A47"/>
    <w:rsid w:val="00D92A4D"/>
    <w:rsid w:val="00DA5A28"/>
    <w:rsid w:val="00DA5D80"/>
    <w:rsid w:val="00DB4959"/>
    <w:rsid w:val="00DB4DC0"/>
    <w:rsid w:val="00DC41DE"/>
    <w:rsid w:val="00DD56BD"/>
    <w:rsid w:val="00DE2DE9"/>
    <w:rsid w:val="00DE6F76"/>
    <w:rsid w:val="00DE7286"/>
    <w:rsid w:val="00DF0858"/>
    <w:rsid w:val="00DF4981"/>
    <w:rsid w:val="00E11C28"/>
    <w:rsid w:val="00E1477E"/>
    <w:rsid w:val="00E2456C"/>
    <w:rsid w:val="00E26A43"/>
    <w:rsid w:val="00E300AA"/>
    <w:rsid w:val="00E41695"/>
    <w:rsid w:val="00E43D90"/>
    <w:rsid w:val="00E5181A"/>
    <w:rsid w:val="00E56B6F"/>
    <w:rsid w:val="00E56D56"/>
    <w:rsid w:val="00E71EED"/>
    <w:rsid w:val="00E737A2"/>
    <w:rsid w:val="00E83231"/>
    <w:rsid w:val="00E83CD8"/>
    <w:rsid w:val="00E872B4"/>
    <w:rsid w:val="00E961EF"/>
    <w:rsid w:val="00EA18F4"/>
    <w:rsid w:val="00EA54A1"/>
    <w:rsid w:val="00EA6747"/>
    <w:rsid w:val="00EB20E7"/>
    <w:rsid w:val="00EB38F0"/>
    <w:rsid w:val="00ED6160"/>
    <w:rsid w:val="00ED62DE"/>
    <w:rsid w:val="00ED7886"/>
    <w:rsid w:val="00EE5227"/>
    <w:rsid w:val="00EE61C2"/>
    <w:rsid w:val="00EF0D4A"/>
    <w:rsid w:val="00EF32D0"/>
    <w:rsid w:val="00EF63EB"/>
    <w:rsid w:val="00EF7D59"/>
    <w:rsid w:val="00F013FB"/>
    <w:rsid w:val="00F03278"/>
    <w:rsid w:val="00F102B1"/>
    <w:rsid w:val="00F10E2D"/>
    <w:rsid w:val="00F1232D"/>
    <w:rsid w:val="00F16415"/>
    <w:rsid w:val="00F264D2"/>
    <w:rsid w:val="00F27D8E"/>
    <w:rsid w:val="00F31350"/>
    <w:rsid w:val="00F341A2"/>
    <w:rsid w:val="00F37E63"/>
    <w:rsid w:val="00F41BD5"/>
    <w:rsid w:val="00F4374E"/>
    <w:rsid w:val="00F45BB5"/>
    <w:rsid w:val="00F466A7"/>
    <w:rsid w:val="00F60EBB"/>
    <w:rsid w:val="00F6309F"/>
    <w:rsid w:val="00F67EE4"/>
    <w:rsid w:val="00F70D87"/>
    <w:rsid w:val="00F7168E"/>
    <w:rsid w:val="00F71AFC"/>
    <w:rsid w:val="00F72AD4"/>
    <w:rsid w:val="00F73B05"/>
    <w:rsid w:val="00F75C32"/>
    <w:rsid w:val="00F76486"/>
    <w:rsid w:val="00F76D93"/>
    <w:rsid w:val="00F808D0"/>
    <w:rsid w:val="00F8178E"/>
    <w:rsid w:val="00F818AD"/>
    <w:rsid w:val="00F81963"/>
    <w:rsid w:val="00F86065"/>
    <w:rsid w:val="00F90B22"/>
    <w:rsid w:val="00F942AE"/>
    <w:rsid w:val="00F953C0"/>
    <w:rsid w:val="00F962BD"/>
    <w:rsid w:val="00FA163A"/>
    <w:rsid w:val="00FA4EE7"/>
    <w:rsid w:val="00FA576D"/>
    <w:rsid w:val="00FB1077"/>
    <w:rsid w:val="00FB210C"/>
    <w:rsid w:val="00FB2FF7"/>
    <w:rsid w:val="00FC4563"/>
    <w:rsid w:val="00FD1EBA"/>
    <w:rsid w:val="00FD3772"/>
    <w:rsid w:val="00FE180F"/>
    <w:rsid w:val="00FE68AC"/>
    <w:rsid w:val="00FE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370BD3"/>
  <w14:defaultImageDpi w14:val="300"/>
  <w15:docId w15:val="{E9A13DD4-233D-46FB-B615-D93A43BE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8E9"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2442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82CB0"/>
  </w:style>
  <w:style w:type="paragraph" w:customStyle="1" w:styleId="ColorfulList-Accent11">
    <w:name w:val="Colorful List - Accent 11"/>
    <w:basedOn w:val="Normal"/>
    <w:uiPriority w:val="34"/>
    <w:qFormat/>
    <w:rsid w:val="00882C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3A6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D45C59"/>
    <w:rPr>
      <w:rFonts w:ascii="Palatino Linotype" w:eastAsia="Times New Roman" w:hAnsi="Palatino Linotype"/>
      <w:color w:val="000080"/>
      <w:sz w:val="20"/>
      <w:szCs w:val="20"/>
    </w:rPr>
  </w:style>
  <w:style w:type="character" w:customStyle="1" w:styleId="PlainTextChar">
    <w:name w:val="Plain Text Char"/>
    <w:link w:val="PlainText"/>
    <w:rsid w:val="00D45C59"/>
    <w:rPr>
      <w:rFonts w:ascii="Palatino Linotype" w:eastAsia="Times New Roman" w:hAnsi="Palatino Linotype"/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5668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668B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68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668B0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9636D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9636D2"/>
    <w:rPr>
      <w:b/>
      <w:bCs/>
    </w:rPr>
  </w:style>
  <w:style w:type="character" w:customStyle="1" w:styleId="Heading1Char">
    <w:name w:val="Heading 1 Char"/>
    <w:link w:val="Heading1"/>
    <w:uiPriority w:val="9"/>
    <w:rsid w:val="00D2442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Revision">
    <w:name w:val="Revision"/>
    <w:hidden/>
    <w:uiPriority w:val="71"/>
    <w:rsid w:val="00D145C7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D2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D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D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7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7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3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6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808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4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6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6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8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251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9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7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1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9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B9435-E8E1-400F-A6FD-7695914A5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PUD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Hawkins</dc:creator>
  <cp:lastModifiedBy>Nicole Case</cp:lastModifiedBy>
  <cp:revision>3</cp:revision>
  <cp:lastPrinted>2019-01-18T18:15:00Z</cp:lastPrinted>
  <dcterms:created xsi:type="dcterms:W3CDTF">2019-02-12T22:29:00Z</dcterms:created>
  <dcterms:modified xsi:type="dcterms:W3CDTF">2019-02-12T22:31:00Z</dcterms:modified>
</cp:coreProperties>
</file>