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6B068" w14:textId="77777777" w:rsidR="00AB3915" w:rsidRPr="006240A8" w:rsidRDefault="0061702D" w:rsidP="00AB391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B3915" w:rsidRPr="00882CB0">
        <w:rPr>
          <w:b/>
          <w:sz w:val="32"/>
          <w:szCs w:val="32"/>
        </w:rPr>
        <w:t xml:space="preserve">Northwest </w:t>
      </w:r>
      <w:r w:rsidR="00AB3915" w:rsidRPr="006240A8">
        <w:rPr>
          <w:b/>
          <w:sz w:val="32"/>
          <w:szCs w:val="32"/>
        </w:rPr>
        <w:t>Public Power Association</w:t>
      </w:r>
    </w:p>
    <w:p w14:paraId="651A90D9" w14:textId="1E3C5A34" w:rsidR="00AB3915" w:rsidRPr="006240A8" w:rsidRDefault="00AB3915" w:rsidP="00AB3915">
      <w:pPr>
        <w:jc w:val="center"/>
        <w:rPr>
          <w:b/>
          <w:sz w:val="32"/>
          <w:szCs w:val="32"/>
        </w:rPr>
      </w:pPr>
      <w:r w:rsidRPr="006240A8">
        <w:rPr>
          <w:b/>
          <w:sz w:val="32"/>
          <w:szCs w:val="32"/>
        </w:rPr>
        <w:t xml:space="preserve">Resolution </w:t>
      </w:r>
      <w:r w:rsidR="00EB2B18">
        <w:rPr>
          <w:b/>
          <w:sz w:val="32"/>
          <w:szCs w:val="32"/>
        </w:rPr>
        <w:t>201</w:t>
      </w:r>
      <w:r w:rsidR="006B3733">
        <w:rPr>
          <w:b/>
          <w:sz w:val="32"/>
          <w:szCs w:val="32"/>
        </w:rPr>
        <w:t>8</w:t>
      </w:r>
      <w:r w:rsidR="000044BC">
        <w:rPr>
          <w:b/>
          <w:sz w:val="32"/>
          <w:szCs w:val="32"/>
        </w:rPr>
        <w:t>-07</w:t>
      </w:r>
    </w:p>
    <w:p w14:paraId="4733B377" w14:textId="452775AA" w:rsidR="00AB3915" w:rsidRPr="005D35F8" w:rsidRDefault="0047082D" w:rsidP="00370400">
      <w:pPr>
        <w:jc w:val="center"/>
        <w:rPr>
          <w:b/>
          <w:sz w:val="32"/>
          <w:szCs w:val="32"/>
        </w:rPr>
      </w:pPr>
      <w:r w:rsidRPr="005D35F8">
        <w:rPr>
          <w:b/>
          <w:sz w:val="32"/>
          <w:szCs w:val="32"/>
        </w:rPr>
        <w:t xml:space="preserve">Urging </w:t>
      </w:r>
      <w:r w:rsidR="009538F9" w:rsidRPr="005D35F8">
        <w:rPr>
          <w:b/>
          <w:sz w:val="32"/>
          <w:szCs w:val="32"/>
        </w:rPr>
        <w:t xml:space="preserve">EPA Consideration of </w:t>
      </w:r>
      <w:r w:rsidRPr="005D35F8">
        <w:rPr>
          <w:rFonts w:cs="Cambria"/>
          <w:b/>
          <w:bCs/>
          <w:sz w:val="32"/>
          <w:szCs w:val="32"/>
        </w:rPr>
        <w:t xml:space="preserve">Economic Impacts on Utilities </w:t>
      </w:r>
      <w:r w:rsidR="00D44517">
        <w:rPr>
          <w:b/>
          <w:sz w:val="32"/>
          <w:szCs w:val="32"/>
        </w:rPr>
        <w:t>W</w:t>
      </w:r>
      <w:r w:rsidR="00370400">
        <w:rPr>
          <w:b/>
          <w:sz w:val="32"/>
          <w:szCs w:val="32"/>
        </w:rPr>
        <w:t xml:space="preserve">hen Developing Environmental </w:t>
      </w:r>
      <w:r w:rsidRPr="005D35F8">
        <w:rPr>
          <w:b/>
          <w:sz w:val="32"/>
          <w:szCs w:val="32"/>
        </w:rPr>
        <w:t>Regulations</w:t>
      </w:r>
      <w:r w:rsidR="00AC777A">
        <w:rPr>
          <w:b/>
          <w:sz w:val="32"/>
          <w:szCs w:val="32"/>
        </w:rPr>
        <w:t xml:space="preserve"> </w:t>
      </w:r>
    </w:p>
    <w:p w14:paraId="2578C5E2" w14:textId="77777777" w:rsidR="0047082D" w:rsidRDefault="0047082D" w:rsidP="00AB3915">
      <w:pPr>
        <w:rPr>
          <w:rFonts w:eastAsia="Times New Roman"/>
          <w:b/>
          <w:bCs/>
          <w:sz w:val="24"/>
          <w:szCs w:val="24"/>
          <w:lang w:val="en"/>
        </w:rPr>
      </w:pPr>
      <w:bookmarkStart w:id="0" w:name="_GoBack"/>
      <w:bookmarkEnd w:id="0"/>
    </w:p>
    <w:p w14:paraId="254C26ED" w14:textId="77777777" w:rsidR="00AB3915" w:rsidRPr="00661C87" w:rsidRDefault="00AB3915" w:rsidP="005974FB">
      <w:pPr>
        <w:spacing w:line="276" w:lineRule="auto"/>
        <w:rPr>
          <w:rFonts w:eastAsia="Times New Roman"/>
          <w:sz w:val="23"/>
          <w:szCs w:val="23"/>
          <w:lang w:val="en"/>
        </w:rPr>
      </w:pPr>
      <w:r w:rsidRPr="00661C87">
        <w:rPr>
          <w:rFonts w:eastAsia="Times New Roman"/>
          <w:b/>
          <w:bCs/>
          <w:sz w:val="23"/>
          <w:szCs w:val="23"/>
          <w:lang w:val="en"/>
        </w:rPr>
        <w:t>Background</w:t>
      </w:r>
    </w:p>
    <w:p w14:paraId="757E11EF" w14:textId="77777777" w:rsidR="00AB3915" w:rsidRPr="00661C87" w:rsidRDefault="00AB3915" w:rsidP="005974FB">
      <w:pPr>
        <w:spacing w:line="276" w:lineRule="auto"/>
        <w:rPr>
          <w:rFonts w:eastAsia="Times New Roman"/>
          <w:sz w:val="23"/>
          <w:szCs w:val="23"/>
          <w:lang w:val="en"/>
        </w:rPr>
      </w:pPr>
    </w:p>
    <w:p w14:paraId="3B1CE8DF" w14:textId="09E149AE" w:rsidR="00BF5729" w:rsidRDefault="00354353" w:rsidP="005974FB">
      <w:pPr>
        <w:widowControl w:val="0"/>
        <w:autoSpaceDE w:val="0"/>
        <w:autoSpaceDN w:val="0"/>
        <w:adjustRightInd w:val="0"/>
        <w:spacing w:line="276" w:lineRule="auto"/>
        <w:rPr>
          <w:rFonts w:cs="Cambria"/>
          <w:sz w:val="23"/>
          <w:szCs w:val="23"/>
        </w:rPr>
      </w:pPr>
      <w:r w:rsidRPr="00661C87">
        <w:rPr>
          <w:rFonts w:cs="Cambria"/>
          <w:sz w:val="23"/>
          <w:szCs w:val="23"/>
        </w:rPr>
        <w:t>NWPPA members support environmental stewardship</w:t>
      </w:r>
      <w:r w:rsidR="009311B1" w:rsidRPr="00661C87">
        <w:rPr>
          <w:rFonts w:cs="Cambria"/>
          <w:sz w:val="23"/>
          <w:szCs w:val="23"/>
        </w:rPr>
        <w:t xml:space="preserve"> with the understanding that the costs of environmental compliance are passed on to ratepayers.</w:t>
      </w:r>
      <w:r w:rsidR="009B10D9" w:rsidRPr="00661C87">
        <w:rPr>
          <w:rFonts w:cs="Cambria"/>
          <w:sz w:val="23"/>
          <w:szCs w:val="23"/>
        </w:rPr>
        <w:t xml:space="preserve">  </w:t>
      </w:r>
      <w:r w:rsidRPr="00661C87">
        <w:rPr>
          <w:rFonts w:cs="Cambria"/>
          <w:sz w:val="23"/>
          <w:szCs w:val="23"/>
        </w:rPr>
        <w:t xml:space="preserve"> </w:t>
      </w:r>
      <w:r w:rsidR="00D42DA7" w:rsidRPr="00661C87">
        <w:rPr>
          <w:rFonts w:cs="Cambria"/>
          <w:sz w:val="23"/>
          <w:szCs w:val="23"/>
        </w:rPr>
        <w:t>In some cases, federal environmental regulations may drive the cost of</w:t>
      </w:r>
      <w:r w:rsidR="000E004A" w:rsidRPr="00661C87">
        <w:rPr>
          <w:rFonts w:cs="Cambria"/>
          <w:sz w:val="23"/>
          <w:szCs w:val="23"/>
        </w:rPr>
        <w:t xml:space="preserve"> electricity </w:t>
      </w:r>
      <w:r w:rsidR="00D42DA7" w:rsidRPr="00661C87">
        <w:rPr>
          <w:rFonts w:cs="Cambria"/>
          <w:sz w:val="23"/>
          <w:szCs w:val="23"/>
        </w:rPr>
        <w:t>above what</w:t>
      </w:r>
      <w:r w:rsidR="000E004A" w:rsidRPr="00661C87">
        <w:rPr>
          <w:rFonts w:cs="Cambria"/>
          <w:sz w:val="23"/>
          <w:szCs w:val="23"/>
        </w:rPr>
        <w:t xml:space="preserve"> a local economy </w:t>
      </w:r>
      <w:r w:rsidR="00D42DA7" w:rsidRPr="00661C87">
        <w:rPr>
          <w:rFonts w:cs="Cambria"/>
          <w:sz w:val="23"/>
          <w:szCs w:val="23"/>
        </w:rPr>
        <w:t xml:space="preserve">can </w:t>
      </w:r>
      <w:r w:rsidR="00AC777A" w:rsidRPr="00661C87">
        <w:rPr>
          <w:rFonts w:cs="Cambria"/>
          <w:sz w:val="23"/>
          <w:szCs w:val="23"/>
        </w:rPr>
        <w:t>bear</w:t>
      </w:r>
      <w:r w:rsidR="000E004A" w:rsidRPr="00661C87">
        <w:rPr>
          <w:rFonts w:cs="Cambria"/>
          <w:sz w:val="23"/>
          <w:szCs w:val="23"/>
        </w:rPr>
        <w:t>.</w:t>
      </w:r>
      <w:r w:rsidR="00BF5729" w:rsidRPr="00661C87">
        <w:rPr>
          <w:rFonts w:cs="Cambria"/>
          <w:sz w:val="23"/>
          <w:szCs w:val="23"/>
        </w:rPr>
        <w:t xml:space="preserve">  Federal approaches to improving environmental standards must be practical and achievable for each unique community.</w:t>
      </w:r>
    </w:p>
    <w:p w14:paraId="22D4550E" w14:textId="77777777" w:rsidR="00661C87" w:rsidRPr="00661C87" w:rsidRDefault="00661C87" w:rsidP="005974FB">
      <w:pPr>
        <w:widowControl w:val="0"/>
        <w:autoSpaceDE w:val="0"/>
        <w:autoSpaceDN w:val="0"/>
        <w:adjustRightInd w:val="0"/>
        <w:spacing w:line="276" w:lineRule="auto"/>
        <w:rPr>
          <w:rFonts w:cs="Cambria"/>
          <w:sz w:val="23"/>
          <w:szCs w:val="23"/>
        </w:rPr>
      </w:pPr>
    </w:p>
    <w:p w14:paraId="384645F3" w14:textId="3C8C39AA" w:rsidR="00354353" w:rsidRPr="00661C87" w:rsidRDefault="00354353" w:rsidP="005974FB">
      <w:pPr>
        <w:widowControl w:val="0"/>
        <w:autoSpaceDE w:val="0"/>
        <w:autoSpaceDN w:val="0"/>
        <w:adjustRightInd w:val="0"/>
        <w:spacing w:line="276" w:lineRule="auto"/>
        <w:rPr>
          <w:rFonts w:cs="Cambria"/>
          <w:sz w:val="23"/>
          <w:szCs w:val="23"/>
        </w:rPr>
      </w:pPr>
      <w:r w:rsidRPr="00661C87">
        <w:rPr>
          <w:rFonts w:cs="Cambria"/>
          <w:sz w:val="23"/>
          <w:szCs w:val="23"/>
        </w:rPr>
        <w:t>For example, r</w:t>
      </w:r>
      <w:r w:rsidR="000E004A" w:rsidRPr="00661C87">
        <w:rPr>
          <w:rFonts w:cs="Cambria"/>
          <w:sz w:val="23"/>
          <w:szCs w:val="23"/>
        </w:rPr>
        <w:t>ural-based utilities</w:t>
      </w:r>
      <w:r w:rsidR="0040338A" w:rsidRPr="00661C87">
        <w:rPr>
          <w:rFonts w:cs="Cambria"/>
          <w:sz w:val="23"/>
          <w:szCs w:val="23"/>
        </w:rPr>
        <w:t xml:space="preserve"> in Alaska</w:t>
      </w:r>
      <w:r w:rsidR="000E004A" w:rsidRPr="00661C87">
        <w:rPr>
          <w:rFonts w:cs="Cambria"/>
          <w:sz w:val="23"/>
          <w:szCs w:val="23"/>
        </w:rPr>
        <w:t xml:space="preserve"> are distinctly different than those in other parts of the nation where access to basic infrastructure </w:t>
      </w:r>
      <w:r w:rsidR="006366CB" w:rsidRPr="00661C87">
        <w:rPr>
          <w:rFonts w:cs="Cambria"/>
          <w:sz w:val="23"/>
          <w:szCs w:val="23"/>
        </w:rPr>
        <w:t xml:space="preserve">is </w:t>
      </w:r>
      <w:r w:rsidR="000E004A" w:rsidRPr="00661C87">
        <w:rPr>
          <w:rFonts w:cs="Cambria"/>
          <w:sz w:val="23"/>
          <w:szCs w:val="23"/>
        </w:rPr>
        <w:t>readily available</w:t>
      </w:r>
      <w:r w:rsidR="00F33CB5" w:rsidRPr="00661C87">
        <w:rPr>
          <w:rFonts w:cs="Cambria"/>
          <w:sz w:val="23"/>
          <w:szCs w:val="23"/>
        </w:rPr>
        <w:t xml:space="preserve">.  NWPPA members in rural or remote communities such as those in Alaska pay some of the highest energy costs in the Nation.  </w:t>
      </w:r>
      <w:r w:rsidR="00EA69ED" w:rsidRPr="00661C87">
        <w:rPr>
          <w:rFonts w:cs="Cambria"/>
          <w:sz w:val="23"/>
          <w:szCs w:val="23"/>
        </w:rPr>
        <w:t xml:space="preserve"> </w:t>
      </w:r>
      <w:r w:rsidR="00F33CB5" w:rsidRPr="00661C87">
        <w:rPr>
          <w:rFonts w:cs="Cambria"/>
          <w:sz w:val="23"/>
          <w:szCs w:val="23"/>
        </w:rPr>
        <w:t>NWPPA believes that the distinct economic chal</w:t>
      </w:r>
      <w:r w:rsidR="005974FB" w:rsidRPr="00661C87">
        <w:rPr>
          <w:rFonts w:cs="Cambria"/>
          <w:sz w:val="23"/>
          <w:szCs w:val="23"/>
        </w:rPr>
        <w:t>lenges borne by rural utilities</w:t>
      </w:r>
      <w:r w:rsidR="00EA69ED" w:rsidRPr="00661C87">
        <w:rPr>
          <w:rFonts w:cs="Cambria"/>
          <w:sz w:val="23"/>
          <w:szCs w:val="23"/>
        </w:rPr>
        <w:t xml:space="preserve"> </w:t>
      </w:r>
      <w:r w:rsidR="00741B67" w:rsidRPr="00661C87">
        <w:rPr>
          <w:rFonts w:cs="Cambria"/>
          <w:sz w:val="23"/>
          <w:szCs w:val="23"/>
        </w:rPr>
        <w:t>should</w:t>
      </w:r>
      <w:r w:rsidR="00EA69ED" w:rsidRPr="00661C87">
        <w:rPr>
          <w:rFonts w:cs="Cambria"/>
          <w:sz w:val="23"/>
          <w:szCs w:val="23"/>
        </w:rPr>
        <w:t xml:space="preserve"> be considered </w:t>
      </w:r>
      <w:r w:rsidR="00741B67" w:rsidRPr="00661C87">
        <w:rPr>
          <w:rFonts w:cs="Cambria"/>
          <w:sz w:val="23"/>
          <w:szCs w:val="23"/>
        </w:rPr>
        <w:t>when</w:t>
      </w:r>
      <w:r w:rsidR="00EA69ED" w:rsidRPr="00661C87">
        <w:rPr>
          <w:rFonts w:cs="Cambria"/>
          <w:sz w:val="23"/>
          <w:szCs w:val="23"/>
        </w:rPr>
        <w:t xml:space="preserve"> </w:t>
      </w:r>
      <w:r w:rsidR="006366CB" w:rsidRPr="00661C87">
        <w:rPr>
          <w:rFonts w:cs="Cambria"/>
          <w:sz w:val="23"/>
          <w:szCs w:val="23"/>
        </w:rPr>
        <w:t xml:space="preserve">developing </w:t>
      </w:r>
      <w:r w:rsidR="00F33CB5" w:rsidRPr="00661C87">
        <w:rPr>
          <w:rFonts w:cs="Cambria"/>
          <w:sz w:val="23"/>
          <w:szCs w:val="23"/>
        </w:rPr>
        <w:t>environmental regulations</w:t>
      </w:r>
      <w:r w:rsidR="00EA69ED" w:rsidRPr="00661C87">
        <w:rPr>
          <w:rFonts w:cs="Cambria"/>
          <w:sz w:val="23"/>
          <w:szCs w:val="23"/>
        </w:rPr>
        <w:t xml:space="preserve">. </w:t>
      </w:r>
      <w:r w:rsidR="002F7096" w:rsidRPr="00661C87">
        <w:rPr>
          <w:rFonts w:cs="Cambria"/>
          <w:sz w:val="23"/>
          <w:szCs w:val="23"/>
        </w:rPr>
        <w:t xml:space="preserve"> </w:t>
      </w:r>
      <w:r w:rsidR="00BF5729" w:rsidRPr="00661C87">
        <w:rPr>
          <w:rFonts w:cs="Cambria"/>
          <w:sz w:val="23"/>
          <w:szCs w:val="23"/>
        </w:rPr>
        <w:t>Federal regulatory regimes particularly those administered by the U.S. EPA should acknowledge state and local preferences, capabilities, and alternatives when drafting regulations, including as much flexibility as the law provides.</w:t>
      </w:r>
    </w:p>
    <w:p w14:paraId="561DFDBA" w14:textId="78DDB508" w:rsidR="00370400" w:rsidRPr="00661C87" w:rsidRDefault="00EA69ED" w:rsidP="005974FB">
      <w:pPr>
        <w:widowControl w:val="0"/>
        <w:autoSpaceDE w:val="0"/>
        <w:autoSpaceDN w:val="0"/>
        <w:adjustRightInd w:val="0"/>
        <w:spacing w:line="276" w:lineRule="auto"/>
        <w:rPr>
          <w:rFonts w:cs="Cambria"/>
          <w:sz w:val="23"/>
          <w:szCs w:val="23"/>
        </w:rPr>
      </w:pPr>
      <w:r w:rsidRPr="00661C87">
        <w:rPr>
          <w:rFonts w:cs="Cambria"/>
          <w:sz w:val="23"/>
          <w:szCs w:val="23"/>
        </w:rPr>
        <w:t xml:space="preserve"> </w:t>
      </w:r>
    </w:p>
    <w:p w14:paraId="579BA5B4" w14:textId="77777777" w:rsidR="0047082D" w:rsidRPr="00661C87" w:rsidRDefault="0047082D" w:rsidP="005974FB">
      <w:pPr>
        <w:spacing w:line="276" w:lineRule="auto"/>
        <w:rPr>
          <w:rFonts w:eastAsia="Times New Roman" w:cs="Arial"/>
          <w:b/>
          <w:bCs/>
          <w:sz w:val="23"/>
          <w:szCs w:val="23"/>
          <w:lang w:val="en"/>
        </w:rPr>
      </w:pPr>
      <w:r w:rsidRPr="00661C87">
        <w:rPr>
          <w:rFonts w:eastAsia="Times New Roman" w:cs="Arial"/>
          <w:b/>
          <w:bCs/>
          <w:sz w:val="23"/>
          <w:szCs w:val="23"/>
          <w:lang w:val="en"/>
        </w:rPr>
        <w:t>NWPPA’s Position</w:t>
      </w:r>
    </w:p>
    <w:p w14:paraId="0930E221" w14:textId="77777777" w:rsidR="009538F9" w:rsidRPr="00661C87" w:rsidRDefault="009538F9" w:rsidP="005974FB">
      <w:pPr>
        <w:spacing w:line="276" w:lineRule="auto"/>
        <w:rPr>
          <w:rFonts w:cs="Arial"/>
          <w:color w:val="000000"/>
          <w:w w:val="105"/>
          <w:sz w:val="23"/>
          <w:szCs w:val="23"/>
        </w:rPr>
      </w:pPr>
    </w:p>
    <w:p w14:paraId="335FC981" w14:textId="7452CCFB" w:rsidR="0047082D" w:rsidRPr="00661C87" w:rsidRDefault="00DC7414" w:rsidP="005974F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cs="Cambria"/>
          <w:sz w:val="23"/>
          <w:szCs w:val="23"/>
        </w:rPr>
      </w:pPr>
      <w:r w:rsidRPr="00661C87">
        <w:rPr>
          <w:rFonts w:cs="Cambria"/>
          <w:sz w:val="23"/>
          <w:szCs w:val="23"/>
        </w:rPr>
        <w:t>NWPPA urges EPA to consider</w:t>
      </w:r>
      <w:r w:rsidR="004D1CCA" w:rsidRPr="00661C87">
        <w:rPr>
          <w:rFonts w:cs="Cambria"/>
          <w:sz w:val="23"/>
          <w:szCs w:val="23"/>
        </w:rPr>
        <w:t xml:space="preserve"> when drafting regulations</w:t>
      </w:r>
      <w:r w:rsidRPr="00661C87">
        <w:rPr>
          <w:rFonts w:cs="Cambria"/>
          <w:sz w:val="23"/>
          <w:szCs w:val="23"/>
        </w:rPr>
        <w:t xml:space="preserve"> </w:t>
      </w:r>
      <w:r w:rsidR="004D1CCA" w:rsidRPr="00661C87">
        <w:rPr>
          <w:rFonts w:cs="Cambria"/>
          <w:sz w:val="23"/>
          <w:szCs w:val="23"/>
        </w:rPr>
        <w:t>th</w:t>
      </w:r>
      <w:r w:rsidRPr="00661C87">
        <w:rPr>
          <w:rFonts w:cs="Cambria"/>
          <w:sz w:val="23"/>
          <w:szCs w:val="23"/>
        </w:rPr>
        <w:t>at</w:t>
      </w:r>
      <w:r w:rsidR="00E143D1" w:rsidRPr="00661C87">
        <w:rPr>
          <w:rFonts w:cs="Cambria"/>
          <w:sz w:val="23"/>
          <w:szCs w:val="23"/>
        </w:rPr>
        <w:t xml:space="preserve"> i</w:t>
      </w:r>
      <w:r w:rsidR="0047082D" w:rsidRPr="00661C87">
        <w:rPr>
          <w:rFonts w:cs="Cambria"/>
          <w:sz w:val="23"/>
          <w:szCs w:val="23"/>
        </w:rPr>
        <w:t xml:space="preserve">solated communities and </w:t>
      </w:r>
      <w:r w:rsidR="00CC3DD7" w:rsidRPr="00661C87">
        <w:rPr>
          <w:rFonts w:cs="Cambria"/>
          <w:sz w:val="23"/>
          <w:szCs w:val="23"/>
        </w:rPr>
        <w:t>consumer-owned utilities</w:t>
      </w:r>
      <w:r w:rsidR="00DC4302" w:rsidRPr="00661C87">
        <w:rPr>
          <w:rFonts w:cs="Cambria"/>
          <w:sz w:val="23"/>
          <w:szCs w:val="23"/>
        </w:rPr>
        <w:t xml:space="preserve"> often </w:t>
      </w:r>
      <w:r w:rsidR="0047082D" w:rsidRPr="00661C87">
        <w:rPr>
          <w:rFonts w:cs="Cambria"/>
          <w:sz w:val="23"/>
          <w:szCs w:val="23"/>
        </w:rPr>
        <w:t xml:space="preserve">have few or no alternatives for </w:t>
      </w:r>
      <w:r w:rsidR="00CC3DD7" w:rsidRPr="00661C87">
        <w:rPr>
          <w:rFonts w:cs="Cambria"/>
          <w:sz w:val="23"/>
          <w:szCs w:val="23"/>
        </w:rPr>
        <w:t>affordable</w:t>
      </w:r>
      <w:r w:rsidR="0047082D" w:rsidRPr="00661C87">
        <w:rPr>
          <w:rFonts w:cs="Cambria"/>
          <w:sz w:val="23"/>
          <w:szCs w:val="23"/>
        </w:rPr>
        <w:t xml:space="preserve"> energy</w:t>
      </w:r>
      <w:r w:rsidR="00393A14" w:rsidRPr="00661C87">
        <w:rPr>
          <w:rFonts w:cs="Cambria"/>
          <w:sz w:val="23"/>
          <w:szCs w:val="23"/>
        </w:rPr>
        <w:t>.</w:t>
      </w:r>
      <w:r w:rsidR="00393A14" w:rsidRPr="00661C87" w:rsidDel="00393A14">
        <w:rPr>
          <w:rFonts w:cs="Cambria"/>
          <w:sz w:val="23"/>
          <w:szCs w:val="23"/>
        </w:rPr>
        <w:t xml:space="preserve"> </w:t>
      </w:r>
    </w:p>
    <w:p w14:paraId="7CC23892" w14:textId="1CD9ADBA" w:rsidR="00DC4302" w:rsidRPr="00661C87" w:rsidRDefault="00DC4302" w:rsidP="005974F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cs="Cambria"/>
          <w:sz w:val="23"/>
          <w:szCs w:val="23"/>
        </w:rPr>
      </w:pPr>
      <w:r w:rsidRPr="00661C87">
        <w:rPr>
          <w:rFonts w:cs="Cambria"/>
          <w:sz w:val="23"/>
          <w:szCs w:val="23"/>
        </w:rPr>
        <w:t xml:space="preserve">With respect to greenhouse gas </w:t>
      </w:r>
      <w:r w:rsidR="00C404CE" w:rsidRPr="00661C87">
        <w:rPr>
          <w:rFonts w:cs="Cambria"/>
          <w:sz w:val="23"/>
          <w:szCs w:val="23"/>
        </w:rPr>
        <w:t xml:space="preserve">(GHG) </w:t>
      </w:r>
      <w:r w:rsidRPr="00661C87">
        <w:rPr>
          <w:rFonts w:cs="Cambria"/>
          <w:sz w:val="23"/>
          <w:szCs w:val="23"/>
        </w:rPr>
        <w:t xml:space="preserve">regulation of utilities under the Clean Air Act, NWPPA urges EPA to follow the statute by allowing states to set performance standards and to establish a system of emissions reduction that does not </w:t>
      </w:r>
      <w:r w:rsidR="00BF5729" w:rsidRPr="00661C87">
        <w:rPr>
          <w:rFonts w:cs="Cambria"/>
          <w:sz w:val="23"/>
          <w:szCs w:val="23"/>
        </w:rPr>
        <w:t xml:space="preserve">mandate </w:t>
      </w:r>
      <w:r w:rsidRPr="00661C87">
        <w:rPr>
          <w:rFonts w:cs="Cambria"/>
          <w:sz w:val="23"/>
          <w:szCs w:val="23"/>
        </w:rPr>
        <w:t>fuel switching.</w:t>
      </w:r>
    </w:p>
    <w:p w14:paraId="70800263" w14:textId="65EA8B10" w:rsidR="00637049" w:rsidRPr="00661C87" w:rsidRDefault="00637049" w:rsidP="005974F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3"/>
          <w:szCs w:val="23"/>
        </w:rPr>
      </w:pPr>
      <w:r w:rsidRPr="00661C87">
        <w:rPr>
          <w:rFonts w:eastAsia="Times New Roman"/>
          <w:color w:val="000000"/>
          <w:sz w:val="23"/>
          <w:szCs w:val="23"/>
        </w:rPr>
        <w:t>NWPPA supports policies that consider all technologies that generate emissions-free power.</w:t>
      </w:r>
    </w:p>
    <w:p w14:paraId="1B8C0533" w14:textId="21B8846E" w:rsidR="00637049" w:rsidRPr="00661C87" w:rsidRDefault="00637049" w:rsidP="005974FB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3"/>
          <w:szCs w:val="23"/>
        </w:rPr>
      </w:pPr>
      <w:r w:rsidRPr="00661C87">
        <w:rPr>
          <w:rFonts w:eastAsia="Times New Roman"/>
          <w:color w:val="000000"/>
          <w:sz w:val="23"/>
          <w:szCs w:val="23"/>
        </w:rPr>
        <w:t xml:space="preserve">NWPPA supports policies that provide utilities with time and assistance to mitigate reliability impacts, and to consider the costs of compliance to electric consumers.  </w:t>
      </w:r>
    </w:p>
    <w:p w14:paraId="5985BD54" w14:textId="77777777" w:rsidR="005974FB" w:rsidRPr="00661C87" w:rsidRDefault="00637049" w:rsidP="005974F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661C87">
        <w:rPr>
          <w:rFonts w:eastAsia="Times New Roman"/>
          <w:color w:val="000000"/>
          <w:sz w:val="23"/>
          <w:szCs w:val="23"/>
        </w:rPr>
        <w:t>NWPPA supports providing utilities with flexibility to meet GHG reduction targets</w:t>
      </w:r>
      <w:r w:rsidR="00024B9D" w:rsidRPr="00661C87">
        <w:rPr>
          <w:rFonts w:eastAsia="Times New Roman"/>
          <w:color w:val="000000"/>
          <w:sz w:val="23"/>
          <w:szCs w:val="23"/>
        </w:rPr>
        <w:t>.</w:t>
      </w:r>
      <w:r w:rsidRPr="00661C87">
        <w:rPr>
          <w:rFonts w:eastAsia="Times New Roman"/>
          <w:color w:val="000000"/>
          <w:sz w:val="23"/>
          <w:szCs w:val="23"/>
        </w:rPr>
        <w:t xml:space="preserve"> </w:t>
      </w:r>
    </w:p>
    <w:p w14:paraId="420129A8" w14:textId="7ABD154E" w:rsidR="0047082D" w:rsidRPr="00661C87" w:rsidRDefault="00C404CE" w:rsidP="005974F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661C87">
        <w:rPr>
          <w:rFonts w:cs="Cambria"/>
          <w:sz w:val="23"/>
          <w:szCs w:val="23"/>
        </w:rPr>
        <w:t xml:space="preserve">NWPPA supports providing utilities with flexibility to comply with </w:t>
      </w:r>
      <w:r w:rsidR="00AC777A" w:rsidRPr="00661C87">
        <w:rPr>
          <w:rFonts w:cs="Cambria"/>
          <w:sz w:val="23"/>
          <w:szCs w:val="23"/>
        </w:rPr>
        <w:t>environmental regulations</w:t>
      </w:r>
      <w:r w:rsidRPr="00661C87">
        <w:rPr>
          <w:rFonts w:cs="Cambria"/>
          <w:sz w:val="23"/>
          <w:szCs w:val="23"/>
        </w:rPr>
        <w:t xml:space="preserve"> including those concerning GHGs in a manner that </w:t>
      </w:r>
      <w:r w:rsidRPr="00661C87">
        <w:rPr>
          <w:rFonts w:eastAsia="Times New Roman"/>
          <w:color w:val="000000"/>
          <w:sz w:val="23"/>
          <w:szCs w:val="23"/>
        </w:rPr>
        <w:t>balances regulatory goals with economic constraints of rural communities.</w:t>
      </w:r>
      <w:r w:rsidR="00AC777A" w:rsidRPr="00661C87">
        <w:rPr>
          <w:rFonts w:cs="Cambria"/>
          <w:sz w:val="23"/>
          <w:szCs w:val="23"/>
        </w:rPr>
        <w:t xml:space="preserve"> </w:t>
      </w:r>
    </w:p>
    <w:p w14:paraId="621C1B2A" w14:textId="77777777" w:rsidR="0047082D" w:rsidRPr="00661C87" w:rsidRDefault="0047082D" w:rsidP="008F4AA4">
      <w:pPr>
        <w:ind w:left="720"/>
        <w:rPr>
          <w:rFonts w:eastAsia="Times New Roman"/>
          <w:sz w:val="23"/>
          <w:szCs w:val="23"/>
          <w:lang w:val="en"/>
        </w:rPr>
      </w:pPr>
    </w:p>
    <w:p w14:paraId="6B4B0986" w14:textId="298CC6E7" w:rsidR="005E073C" w:rsidRPr="00661C87" w:rsidRDefault="008F4AA4" w:rsidP="008F4AA4">
      <w:pPr>
        <w:spacing w:line="276" w:lineRule="auto"/>
        <w:rPr>
          <w:rFonts w:eastAsia="Times New Roman"/>
          <w:color w:val="000000"/>
          <w:sz w:val="23"/>
          <w:szCs w:val="23"/>
        </w:rPr>
      </w:pPr>
      <w:r w:rsidRPr="00661C87">
        <w:rPr>
          <w:rFonts w:eastAsia="Times New Roman"/>
          <w:color w:val="000000"/>
          <w:sz w:val="23"/>
          <w:szCs w:val="23"/>
        </w:rPr>
        <w:t>Origination Date: 2011</w:t>
      </w:r>
      <w:r w:rsidR="00322355" w:rsidRPr="00661C87">
        <w:rPr>
          <w:rFonts w:eastAsia="Times New Roman"/>
          <w:sz w:val="23"/>
          <w:szCs w:val="23"/>
        </w:rPr>
        <w:t xml:space="preserve">, </w:t>
      </w:r>
      <w:r w:rsidR="00EC3C0D" w:rsidRPr="00661C87">
        <w:rPr>
          <w:rFonts w:eastAsia="Times New Roman"/>
          <w:sz w:val="23"/>
          <w:szCs w:val="23"/>
        </w:rPr>
        <w:t>2012</w:t>
      </w:r>
      <w:r w:rsidR="006B3733" w:rsidRPr="00661C87">
        <w:rPr>
          <w:rFonts w:eastAsia="Times New Roman"/>
          <w:sz w:val="23"/>
          <w:szCs w:val="23"/>
        </w:rPr>
        <w:t>,</w:t>
      </w:r>
      <w:r w:rsidR="00322355" w:rsidRPr="00661C87">
        <w:rPr>
          <w:rFonts w:eastAsia="Times New Roman"/>
          <w:sz w:val="23"/>
          <w:szCs w:val="23"/>
        </w:rPr>
        <w:t xml:space="preserve"> 201</w:t>
      </w:r>
      <w:r w:rsidR="006B3733" w:rsidRPr="00661C87">
        <w:rPr>
          <w:rFonts w:eastAsia="Times New Roman"/>
          <w:sz w:val="23"/>
          <w:szCs w:val="23"/>
        </w:rPr>
        <w:t>7, and 2018</w:t>
      </w:r>
      <w:r w:rsidRPr="00661C87">
        <w:rPr>
          <w:rFonts w:eastAsia="Times New Roman"/>
          <w:color w:val="000000"/>
          <w:sz w:val="23"/>
          <w:szCs w:val="23"/>
        </w:rPr>
        <w:t xml:space="preserve">.  </w:t>
      </w:r>
    </w:p>
    <w:sectPr w:rsidR="005E073C" w:rsidRPr="00661C87" w:rsidSect="009D7B91">
      <w:pgSz w:w="12240" w:h="15840" w:code="1"/>
      <w:pgMar w:top="1440" w:right="1440" w:bottom="1267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D95E4" w14:textId="77777777" w:rsidR="00D31EE2" w:rsidRDefault="00D31EE2" w:rsidP="00AB3915">
      <w:r>
        <w:separator/>
      </w:r>
    </w:p>
  </w:endnote>
  <w:endnote w:type="continuationSeparator" w:id="0">
    <w:p w14:paraId="44B077F2" w14:textId="77777777" w:rsidR="00D31EE2" w:rsidRDefault="00D31EE2" w:rsidP="00AB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3B99A" w14:textId="77777777" w:rsidR="00D31EE2" w:rsidRDefault="00D31EE2" w:rsidP="00AB3915">
      <w:r>
        <w:separator/>
      </w:r>
    </w:p>
  </w:footnote>
  <w:footnote w:type="continuationSeparator" w:id="0">
    <w:p w14:paraId="59EF7CA7" w14:textId="77777777" w:rsidR="00D31EE2" w:rsidRDefault="00D31EE2" w:rsidP="00AB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F3247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45AB6"/>
    <w:multiLevelType w:val="hybridMultilevel"/>
    <w:tmpl w:val="8866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0D19"/>
    <w:multiLevelType w:val="hybridMultilevel"/>
    <w:tmpl w:val="6A9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2A20"/>
    <w:multiLevelType w:val="hybridMultilevel"/>
    <w:tmpl w:val="933E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E34DF"/>
    <w:multiLevelType w:val="multilevel"/>
    <w:tmpl w:val="2F92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490B1A"/>
    <w:multiLevelType w:val="hybridMultilevel"/>
    <w:tmpl w:val="2C5ADE5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1A6722EB"/>
    <w:multiLevelType w:val="hybridMultilevel"/>
    <w:tmpl w:val="2A46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07E6F"/>
    <w:multiLevelType w:val="hybridMultilevel"/>
    <w:tmpl w:val="1296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4874"/>
    <w:multiLevelType w:val="multilevel"/>
    <w:tmpl w:val="A67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BF3A9E"/>
    <w:multiLevelType w:val="hybridMultilevel"/>
    <w:tmpl w:val="1BC6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14D7A"/>
    <w:multiLevelType w:val="hybridMultilevel"/>
    <w:tmpl w:val="0862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D"/>
    <w:multiLevelType w:val="hybridMultilevel"/>
    <w:tmpl w:val="4680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A4B38"/>
    <w:multiLevelType w:val="hybridMultilevel"/>
    <w:tmpl w:val="F54E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647B7"/>
    <w:multiLevelType w:val="hybridMultilevel"/>
    <w:tmpl w:val="62C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310AF"/>
    <w:multiLevelType w:val="hybridMultilevel"/>
    <w:tmpl w:val="DA8C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90FE4"/>
    <w:multiLevelType w:val="hybridMultilevel"/>
    <w:tmpl w:val="384A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20E08"/>
    <w:multiLevelType w:val="hybridMultilevel"/>
    <w:tmpl w:val="9C4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F085A"/>
    <w:multiLevelType w:val="hybridMultilevel"/>
    <w:tmpl w:val="290A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842FA"/>
    <w:multiLevelType w:val="hybridMultilevel"/>
    <w:tmpl w:val="0086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B33A1"/>
    <w:multiLevelType w:val="hybridMultilevel"/>
    <w:tmpl w:val="7E586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5103E6"/>
    <w:multiLevelType w:val="hybridMultilevel"/>
    <w:tmpl w:val="7474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23C3F"/>
    <w:multiLevelType w:val="hybridMultilevel"/>
    <w:tmpl w:val="14CA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6"/>
  </w:num>
  <w:num w:numId="5">
    <w:abstractNumId w:val="3"/>
  </w:num>
  <w:num w:numId="6">
    <w:abstractNumId w:val="12"/>
  </w:num>
  <w:num w:numId="7">
    <w:abstractNumId w:val="2"/>
  </w:num>
  <w:num w:numId="8">
    <w:abstractNumId w:val="20"/>
  </w:num>
  <w:num w:numId="9">
    <w:abstractNumId w:val="6"/>
  </w:num>
  <w:num w:numId="1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8"/>
  </w:num>
  <w:num w:numId="13">
    <w:abstractNumId w:val="4"/>
  </w:num>
  <w:num w:numId="14">
    <w:abstractNumId w:val="21"/>
  </w:num>
  <w:num w:numId="15">
    <w:abstractNumId w:val="11"/>
  </w:num>
  <w:num w:numId="16">
    <w:abstractNumId w:val="9"/>
  </w:num>
  <w:num w:numId="17">
    <w:abstractNumId w:val="0"/>
  </w:num>
  <w:num w:numId="18">
    <w:abstractNumId w:val="10"/>
  </w:num>
  <w:num w:numId="19">
    <w:abstractNumId w:val="17"/>
  </w:num>
  <w:num w:numId="20">
    <w:abstractNumId w:val="15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B0"/>
    <w:rsid w:val="000044BC"/>
    <w:rsid w:val="00024B9D"/>
    <w:rsid w:val="00057440"/>
    <w:rsid w:val="00084059"/>
    <w:rsid w:val="00097875"/>
    <w:rsid w:val="000B02DB"/>
    <w:rsid w:val="000B0D2E"/>
    <w:rsid w:val="000E004A"/>
    <w:rsid w:val="000E18F4"/>
    <w:rsid w:val="000F530A"/>
    <w:rsid w:val="00127AFE"/>
    <w:rsid w:val="00130FBD"/>
    <w:rsid w:val="00170B7A"/>
    <w:rsid w:val="00173891"/>
    <w:rsid w:val="001873E6"/>
    <w:rsid w:val="00194346"/>
    <w:rsid w:val="00196545"/>
    <w:rsid w:val="001E1A49"/>
    <w:rsid w:val="00290F45"/>
    <w:rsid w:val="002A1283"/>
    <w:rsid w:val="002B3132"/>
    <w:rsid w:val="002B4CF2"/>
    <w:rsid w:val="002E71EF"/>
    <w:rsid w:val="002F7096"/>
    <w:rsid w:val="00311FAE"/>
    <w:rsid w:val="00322355"/>
    <w:rsid w:val="00336B69"/>
    <w:rsid w:val="003477DE"/>
    <w:rsid w:val="00354353"/>
    <w:rsid w:val="00370400"/>
    <w:rsid w:val="00393A14"/>
    <w:rsid w:val="003A36E2"/>
    <w:rsid w:val="003A3F1C"/>
    <w:rsid w:val="0040338A"/>
    <w:rsid w:val="00447FF3"/>
    <w:rsid w:val="0047082D"/>
    <w:rsid w:val="00497D45"/>
    <w:rsid w:val="004B5516"/>
    <w:rsid w:val="004C235A"/>
    <w:rsid w:val="004D1CCA"/>
    <w:rsid w:val="004E3D1A"/>
    <w:rsid w:val="005252D2"/>
    <w:rsid w:val="005551E2"/>
    <w:rsid w:val="00577195"/>
    <w:rsid w:val="00577A4A"/>
    <w:rsid w:val="00596DB3"/>
    <w:rsid w:val="005974FB"/>
    <w:rsid w:val="005B133E"/>
    <w:rsid w:val="005C49BF"/>
    <w:rsid w:val="005C6276"/>
    <w:rsid w:val="005D35F8"/>
    <w:rsid w:val="005E073C"/>
    <w:rsid w:val="0061702D"/>
    <w:rsid w:val="006366CB"/>
    <w:rsid w:val="00637049"/>
    <w:rsid w:val="00661C87"/>
    <w:rsid w:val="00675E13"/>
    <w:rsid w:val="00681DF2"/>
    <w:rsid w:val="0069090B"/>
    <w:rsid w:val="00696D10"/>
    <w:rsid w:val="006A12A3"/>
    <w:rsid w:val="006A62F6"/>
    <w:rsid w:val="006B3733"/>
    <w:rsid w:val="006C17E8"/>
    <w:rsid w:val="006D58EC"/>
    <w:rsid w:val="006E13D6"/>
    <w:rsid w:val="006E4E7D"/>
    <w:rsid w:val="00726263"/>
    <w:rsid w:val="007269D4"/>
    <w:rsid w:val="00741B67"/>
    <w:rsid w:val="00792DA9"/>
    <w:rsid w:val="007B787A"/>
    <w:rsid w:val="007E2DD3"/>
    <w:rsid w:val="00802639"/>
    <w:rsid w:val="00822176"/>
    <w:rsid w:val="008638BD"/>
    <w:rsid w:val="00882CB0"/>
    <w:rsid w:val="008847D2"/>
    <w:rsid w:val="008F4AA4"/>
    <w:rsid w:val="008F5101"/>
    <w:rsid w:val="00903803"/>
    <w:rsid w:val="00916FD0"/>
    <w:rsid w:val="009311B1"/>
    <w:rsid w:val="009510B2"/>
    <w:rsid w:val="00951AE5"/>
    <w:rsid w:val="009538F9"/>
    <w:rsid w:val="009577AD"/>
    <w:rsid w:val="00964E34"/>
    <w:rsid w:val="00972725"/>
    <w:rsid w:val="0098464B"/>
    <w:rsid w:val="009B05FD"/>
    <w:rsid w:val="009B10D9"/>
    <w:rsid w:val="009C69E5"/>
    <w:rsid w:val="009D17E3"/>
    <w:rsid w:val="009D7B91"/>
    <w:rsid w:val="00A02363"/>
    <w:rsid w:val="00A07663"/>
    <w:rsid w:val="00A31673"/>
    <w:rsid w:val="00A42F1D"/>
    <w:rsid w:val="00A568BA"/>
    <w:rsid w:val="00A7416F"/>
    <w:rsid w:val="00AA68F4"/>
    <w:rsid w:val="00AB3915"/>
    <w:rsid w:val="00AC777A"/>
    <w:rsid w:val="00B43984"/>
    <w:rsid w:val="00B470B6"/>
    <w:rsid w:val="00B535BB"/>
    <w:rsid w:val="00B54E21"/>
    <w:rsid w:val="00BA2761"/>
    <w:rsid w:val="00BD3486"/>
    <w:rsid w:val="00BF5729"/>
    <w:rsid w:val="00C026DB"/>
    <w:rsid w:val="00C02B6F"/>
    <w:rsid w:val="00C211D4"/>
    <w:rsid w:val="00C25F9E"/>
    <w:rsid w:val="00C31B53"/>
    <w:rsid w:val="00C404CE"/>
    <w:rsid w:val="00C624B4"/>
    <w:rsid w:val="00C77EEF"/>
    <w:rsid w:val="00C86D98"/>
    <w:rsid w:val="00C93AEC"/>
    <w:rsid w:val="00CB5213"/>
    <w:rsid w:val="00CC3DD7"/>
    <w:rsid w:val="00CC69E0"/>
    <w:rsid w:val="00CE55DB"/>
    <w:rsid w:val="00D05436"/>
    <w:rsid w:val="00D10F69"/>
    <w:rsid w:val="00D31EE2"/>
    <w:rsid w:val="00D42DA7"/>
    <w:rsid w:val="00D44517"/>
    <w:rsid w:val="00D57813"/>
    <w:rsid w:val="00D7090F"/>
    <w:rsid w:val="00DB6200"/>
    <w:rsid w:val="00DC4302"/>
    <w:rsid w:val="00DC7414"/>
    <w:rsid w:val="00DD6340"/>
    <w:rsid w:val="00DE4AFD"/>
    <w:rsid w:val="00E143D1"/>
    <w:rsid w:val="00E85868"/>
    <w:rsid w:val="00EA69ED"/>
    <w:rsid w:val="00EB2B18"/>
    <w:rsid w:val="00EB645D"/>
    <w:rsid w:val="00EC3C0D"/>
    <w:rsid w:val="00EC4BAB"/>
    <w:rsid w:val="00EE012B"/>
    <w:rsid w:val="00EF70CB"/>
    <w:rsid w:val="00F32F88"/>
    <w:rsid w:val="00F33CB5"/>
    <w:rsid w:val="00F563C0"/>
    <w:rsid w:val="00FC3A9B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10A397"/>
  <w15:docId w15:val="{59532423-30C2-49FF-AEDA-DE17A499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8E9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2442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2CB0"/>
  </w:style>
  <w:style w:type="paragraph" w:customStyle="1" w:styleId="ColorfulShading-Accent31">
    <w:name w:val="Colorful Shading - Accent 31"/>
    <w:basedOn w:val="Normal"/>
    <w:qFormat/>
    <w:rsid w:val="0088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6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B3A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D45C59"/>
    <w:rPr>
      <w:rFonts w:ascii="Palatino Linotype" w:eastAsia="Times New Roman" w:hAnsi="Palatino Linotype"/>
      <w:color w:val="000080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D45C59"/>
    <w:rPr>
      <w:rFonts w:ascii="Palatino Linotype" w:eastAsia="Times New Roman" w:hAnsi="Palatino Linotype"/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668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668B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636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36D2"/>
    <w:rPr>
      <w:b/>
      <w:bCs/>
    </w:rPr>
  </w:style>
  <w:style w:type="character" w:customStyle="1" w:styleId="Heading1Char">
    <w:name w:val="Heading 1 Char"/>
    <w:link w:val="Heading1"/>
    <w:uiPriority w:val="9"/>
    <w:rsid w:val="00D2442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CommentReference">
    <w:name w:val="annotation reference"/>
    <w:uiPriority w:val="99"/>
    <w:semiHidden/>
    <w:unhideWhenUsed/>
    <w:rsid w:val="00863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8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8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8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38BD"/>
    <w:rPr>
      <w:b/>
      <w:bCs/>
    </w:rPr>
  </w:style>
  <w:style w:type="paragraph" w:styleId="ListParagraph">
    <w:name w:val="List Paragraph"/>
    <w:basedOn w:val="Normal"/>
    <w:uiPriority w:val="34"/>
    <w:qFormat/>
    <w:rsid w:val="00597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Public Power Association</vt:lpstr>
    </vt:vector>
  </TitlesOfParts>
  <Company>Douglas County PUD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Public Power Association</dc:title>
  <dc:creator>Brad Hawkins</dc:creator>
  <cp:lastModifiedBy>Beth Iversen</cp:lastModifiedBy>
  <cp:revision>3</cp:revision>
  <cp:lastPrinted>2018-01-29T22:12:00Z</cp:lastPrinted>
  <dcterms:created xsi:type="dcterms:W3CDTF">2018-02-09T23:23:00Z</dcterms:created>
  <dcterms:modified xsi:type="dcterms:W3CDTF">2018-02-09T23:58:00Z</dcterms:modified>
</cp:coreProperties>
</file>