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219A" w14:textId="77777777" w:rsidR="007A40C5" w:rsidRPr="007A40C5" w:rsidRDefault="007A40C5" w:rsidP="00625013">
      <w:pPr>
        <w:keepNext/>
        <w:pBdr>
          <w:top w:val="nil"/>
          <w:left w:val="nil"/>
          <w:bottom w:val="nil"/>
          <w:right w:val="nil"/>
          <w:between w:val="nil"/>
          <w:bar w:val="nil"/>
        </w:pBdr>
        <w:jc w:val="center"/>
        <w:rPr>
          <w:rFonts w:cs="Calibri"/>
          <w:color w:val="000000"/>
          <w:sz w:val="32"/>
          <w:szCs w:val="32"/>
          <w:u w:color="000000"/>
          <w:bdr w:val="nil"/>
        </w:rPr>
      </w:pPr>
      <w:r w:rsidRPr="007A40C5">
        <w:rPr>
          <w:rFonts w:cs="Calibri"/>
          <w:b/>
          <w:bCs/>
          <w:color w:val="000000"/>
          <w:sz w:val="32"/>
          <w:szCs w:val="32"/>
          <w:u w:color="000000"/>
          <w:bdr w:val="nil"/>
        </w:rPr>
        <w:t>Northwest Public Power Association</w:t>
      </w:r>
    </w:p>
    <w:p w14:paraId="7F88CD55" w14:textId="77777777" w:rsidR="007A40C5" w:rsidRPr="007A40C5" w:rsidRDefault="007A40C5" w:rsidP="00625013">
      <w:pPr>
        <w:pBdr>
          <w:top w:val="nil"/>
          <w:left w:val="nil"/>
          <w:bottom w:val="nil"/>
          <w:right w:val="nil"/>
          <w:between w:val="nil"/>
          <w:bar w:val="nil"/>
        </w:pBdr>
        <w:jc w:val="center"/>
        <w:rPr>
          <w:rFonts w:cs="Calibri"/>
          <w:color w:val="000000"/>
          <w:sz w:val="32"/>
          <w:szCs w:val="32"/>
          <w:u w:color="000000"/>
          <w:bdr w:val="nil"/>
        </w:rPr>
      </w:pPr>
      <w:r w:rsidRPr="007A40C5">
        <w:rPr>
          <w:rFonts w:cs="Calibri"/>
          <w:b/>
          <w:bCs/>
          <w:color w:val="000000"/>
          <w:sz w:val="32"/>
          <w:szCs w:val="32"/>
          <w:u w:color="000000"/>
          <w:bdr w:val="nil"/>
          <w:lang w:val="fr-FR"/>
        </w:rPr>
        <w:t>Resolution 201</w:t>
      </w:r>
      <w:r w:rsidR="00FF0EAD">
        <w:rPr>
          <w:rFonts w:cs="Calibri"/>
          <w:b/>
          <w:bCs/>
          <w:color w:val="000000"/>
          <w:sz w:val="32"/>
          <w:szCs w:val="32"/>
          <w:u w:color="000000"/>
          <w:bdr w:val="nil"/>
        </w:rPr>
        <w:t>8</w:t>
      </w:r>
      <w:r w:rsidRPr="007A40C5">
        <w:rPr>
          <w:rFonts w:cs="Calibri"/>
          <w:b/>
          <w:bCs/>
          <w:color w:val="000000"/>
          <w:sz w:val="32"/>
          <w:szCs w:val="32"/>
          <w:u w:color="000000"/>
          <w:bdr w:val="nil"/>
        </w:rPr>
        <w:t>-03</w:t>
      </w:r>
    </w:p>
    <w:p w14:paraId="3E3A4584" w14:textId="77777777" w:rsidR="007A40C5" w:rsidRPr="007A40C5" w:rsidRDefault="007A40C5" w:rsidP="00625013">
      <w:pPr>
        <w:pBdr>
          <w:top w:val="nil"/>
          <w:left w:val="nil"/>
          <w:bottom w:val="nil"/>
          <w:right w:val="nil"/>
          <w:between w:val="nil"/>
          <w:bar w:val="nil"/>
        </w:pBdr>
        <w:jc w:val="center"/>
        <w:rPr>
          <w:rFonts w:cs="Calibri"/>
          <w:b/>
          <w:bCs/>
          <w:color w:val="000000"/>
          <w:sz w:val="32"/>
          <w:szCs w:val="32"/>
          <w:u w:color="000000"/>
          <w:bdr w:val="nil"/>
        </w:rPr>
      </w:pPr>
      <w:r w:rsidRPr="007A40C5">
        <w:rPr>
          <w:rFonts w:cs="Calibri"/>
          <w:b/>
          <w:bCs/>
          <w:color w:val="000000"/>
          <w:sz w:val="32"/>
          <w:szCs w:val="32"/>
          <w:u w:color="000000"/>
          <w:bdr w:val="nil"/>
        </w:rPr>
        <w:t>Protecting the Bulk Electric System from Cyber and Physical Attacks</w:t>
      </w:r>
    </w:p>
    <w:p w14:paraId="5C89BABC" w14:textId="77777777" w:rsidR="007A40C5" w:rsidRPr="007A40C5" w:rsidRDefault="007A40C5" w:rsidP="007A40C5">
      <w:pPr>
        <w:pBdr>
          <w:top w:val="nil"/>
          <w:left w:val="nil"/>
          <w:bottom w:val="nil"/>
          <w:right w:val="nil"/>
          <w:between w:val="nil"/>
          <w:bar w:val="nil"/>
        </w:pBdr>
        <w:jc w:val="center"/>
        <w:rPr>
          <w:rFonts w:cs="Calibri"/>
          <w:b/>
          <w:bCs/>
          <w:color w:val="000000"/>
          <w:sz w:val="32"/>
          <w:szCs w:val="32"/>
          <w:u w:color="000000"/>
          <w:bdr w:val="nil"/>
        </w:rPr>
      </w:pPr>
    </w:p>
    <w:p w14:paraId="2ACD99B6"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rPr>
        <w:t>Background</w:t>
      </w:r>
    </w:p>
    <w:p w14:paraId="2C8EA5AC"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p>
    <w:p w14:paraId="7776870E" w14:textId="77777777"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NWPPA supports protecting its electric infrastructure from cyber and physical attacks. In the Energy Policy Act of 2005, Congress authorized the creation of an electric</w:t>
      </w:r>
      <w:bookmarkStart w:id="0" w:name="_GoBack"/>
      <w:bookmarkEnd w:id="0"/>
      <w:r w:rsidRPr="001E0032">
        <w:rPr>
          <w:rFonts w:cs="Calibri"/>
          <w:color w:val="000000"/>
          <w:sz w:val="24"/>
          <w:szCs w:val="24"/>
          <w:u w:color="000000"/>
          <w:bdr w:val="nil"/>
        </w:rPr>
        <w:t xml:space="preserve"> reliability organization certified by the Federal Energy Regulatory Commission (FERC) and tasked with developing technical standards to ensure the reliability – including cyber security – of the bulk electric system.  The North American Electric Reliability Corporation (NERC) was certified by FERC to perform these duties. </w:t>
      </w:r>
    </w:p>
    <w:p w14:paraId="1928208B" w14:textId="77777777" w:rsidR="007A40C5" w:rsidRPr="001E0032" w:rsidRDefault="007A40C5" w:rsidP="002B4F00">
      <w:pPr>
        <w:pBdr>
          <w:top w:val="nil"/>
          <w:left w:val="nil"/>
          <w:bottom w:val="nil"/>
          <w:right w:val="nil"/>
          <w:between w:val="nil"/>
          <w:bar w:val="nil"/>
        </w:pBdr>
        <w:spacing w:line="276" w:lineRule="auto"/>
        <w:rPr>
          <w:rFonts w:cs="Calibri"/>
          <w:b/>
          <w:bCs/>
          <w:color w:val="000000"/>
          <w:sz w:val="24"/>
          <w:szCs w:val="24"/>
          <w:u w:val="single" w:color="000000"/>
          <w:bdr w:val="nil"/>
        </w:rPr>
      </w:pPr>
    </w:p>
    <w:p w14:paraId="33754319" w14:textId="77777777"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Standards are developed through a NERC process that takes input from technical experts in all sectors of the North American utility industry and sends the standards to FERC where they are approved or remanded for modification.  Once approved, they are mandatory and enforceable. Nuclear reactors are also subject to mandatory cyber standards required by the Nuclear Regulatory Commission (NRC).  In recent years, Congress has become concerned that the North American electric grid is vulnerable to attack and has debated </w:t>
      </w:r>
      <w:r w:rsidR="004905E0" w:rsidRPr="001E0032">
        <w:rPr>
          <w:rFonts w:cs="Calibri"/>
          <w:color w:val="000000"/>
          <w:sz w:val="24"/>
          <w:szCs w:val="24"/>
          <w:u w:color="000000"/>
          <w:bdr w:val="nil"/>
        </w:rPr>
        <w:t xml:space="preserve">and enacted </w:t>
      </w:r>
      <w:r w:rsidRPr="001E0032">
        <w:rPr>
          <w:rFonts w:cs="Calibri"/>
          <w:color w:val="000000"/>
          <w:sz w:val="24"/>
          <w:szCs w:val="24"/>
          <w:u w:color="000000"/>
          <w:bdr w:val="nil"/>
        </w:rPr>
        <w:t xml:space="preserve">various legislative proposals to strengthen the security of the bulk electric system.  </w:t>
      </w:r>
    </w:p>
    <w:p w14:paraId="349BDE50" w14:textId="77777777" w:rsidR="007A40C5" w:rsidRPr="001E0032" w:rsidRDefault="007A40C5" w:rsidP="002B4F00">
      <w:pPr>
        <w:pBdr>
          <w:top w:val="nil"/>
          <w:left w:val="nil"/>
          <w:bottom w:val="nil"/>
          <w:right w:val="nil"/>
          <w:between w:val="nil"/>
          <w:bar w:val="nil"/>
        </w:pBdr>
        <w:rPr>
          <w:rFonts w:cs="Calibri"/>
          <w:b/>
          <w:bCs/>
          <w:color w:val="000000"/>
          <w:sz w:val="24"/>
          <w:szCs w:val="24"/>
          <w:u w:val="single" w:color="000000"/>
          <w:bdr w:val="nil"/>
        </w:rPr>
      </w:pPr>
      <w:r w:rsidRPr="001E0032">
        <w:rPr>
          <w:rFonts w:cs="Calibri"/>
          <w:color w:val="000000"/>
          <w:sz w:val="24"/>
          <w:szCs w:val="24"/>
          <w:u w:color="000000"/>
          <w:bdr w:val="nil"/>
        </w:rPr>
        <w:t xml:space="preserve"> </w:t>
      </w:r>
    </w:p>
    <w:p w14:paraId="5AAC80CC" w14:textId="77777777" w:rsidR="007A40C5" w:rsidRPr="001E0032" w:rsidRDefault="007A40C5" w:rsidP="002B4F00">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lang w:val="es-ES_tradnl"/>
        </w:rPr>
        <w:t>NWPPA</w:t>
      </w:r>
      <w:r w:rsidRPr="001E0032">
        <w:rPr>
          <w:rFonts w:cs="Calibri"/>
          <w:b/>
          <w:bCs/>
          <w:color w:val="000000"/>
          <w:sz w:val="24"/>
          <w:szCs w:val="24"/>
          <w:u w:color="000000"/>
          <w:bdr w:val="nil"/>
        </w:rPr>
        <w:t>’</w:t>
      </w:r>
      <w:r w:rsidRPr="001E0032">
        <w:rPr>
          <w:rFonts w:cs="Calibri"/>
          <w:b/>
          <w:bCs/>
          <w:color w:val="000000"/>
          <w:sz w:val="24"/>
          <w:szCs w:val="24"/>
          <w:u w:color="000000"/>
          <w:bdr w:val="nil"/>
          <w:lang w:val="fr-FR"/>
        </w:rPr>
        <w:t>s Position</w:t>
      </w:r>
    </w:p>
    <w:p w14:paraId="26D5F4DE" w14:textId="77777777" w:rsidR="007A40C5" w:rsidRPr="001E0032" w:rsidRDefault="007A40C5" w:rsidP="002B4F00">
      <w:pPr>
        <w:pBdr>
          <w:top w:val="nil"/>
          <w:left w:val="nil"/>
          <w:bottom w:val="nil"/>
          <w:right w:val="nil"/>
          <w:between w:val="nil"/>
          <w:bar w:val="nil"/>
        </w:pBdr>
        <w:rPr>
          <w:rFonts w:cs="Calibri"/>
          <w:color w:val="FF0000"/>
          <w:sz w:val="24"/>
          <w:szCs w:val="24"/>
          <w:u w:val="single" w:color="FF0000"/>
          <w:bdr w:val="nil"/>
        </w:rPr>
      </w:pPr>
    </w:p>
    <w:p w14:paraId="791FAB8E"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 xml:space="preserve">NWPPA members are actively engaged in efforts to protect the electric grid from cyber and physical attacks and ensure a reliable and safe electrical system.  </w:t>
      </w:r>
    </w:p>
    <w:p w14:paraId="4F056EA8"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NWPPA support</w:t>
      </w:r>
      <w:r w:rsidR="004905E0" w:rsidRPr="001E0032">
        <w:rPr>
          <w:rFonts w:cs="Calibri"/>
          <w:color w:val="000000"/>
          <w:sz w:val="24"/>
          <w:szCs w:val="24"/>
          <w:u w:color="000000"/>
          <w:bdr w:val="nil"/>
        </w:rPr>
        <w:t>s</w:t>
      </w:r>
      <w:r w:rsidRPr="001E0032">
        <w:rPr>
          <w:rFonts w:cs="Calibri"/>
          <w:color w:val="000000"/>
          <w:sz w:val="24"/>
          <w:szCs w:val="24"/>
          <w:u w:color="000000"/>
          <w:bdr w:val="nil"/>
        </w:rPr>
        <w:t xml:space="preserve"> having a single federal agency </w:t>
      </w:r>
      <w:r w:rsidR="00FF0EAD" w:rsidRPr="001E0032">
        <w:rPr>
          <w:rFonts w:cs="Calibri"/>
          <w:color w:val="000000"/>
          <w:sz w:val="24"/>
          <w:szCs w:val="24"/>
          <w:u w:color="000000"/>
          <w:bdr w:val="nil"/>
        </w:rPr>
        <w:t xml:space="preserve">authorized with </w:t>
      </w:r>
      <w:r w:rsidRPr="001E0032">
        <w:rPr>
          <w:rFonts w:cs="Calibri"/>
          <w:color w:val="000000"/>
          <w:sz w:val="24"/>
          <w:szCs w:val="24"/>
          <w:u w:color="000000"/>
          <w:bdr w:val="nil"/>
        </w:rPr>
        <w:t>limited, emergency power to address “imminent” cyber security threats to the Bulk Electric System.</w:t>
      </w:r>
    </w:p>
    <w:p w14:paraId="1E72F77A"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also supports action by the federal government to provide utilities with timely, actionable information on threats, to enable effective response.  </w:t>
      </w:r>
    </w:p>
    <w:p w14:paraId="3B8CD1FF"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opposes measures that would undermine the current NRC-required standards for nuclear reactors and the existing FERC/NERC process for developing cyber security standards—including measures that would give FERC authority to develop standards to address cyber vulnerabilities, that would give FERC authority over facilities beyond the Bulk Electric System, or that bypass the existing standards-setting process to address geomagnetic disturbances (GMD) or electromagnetic pulse (EMP) events. </w:t>
      </w:r>
    </w:p>
    <w:p w14:paraId="2460F2D7"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p>
    <w:p w14:paraId="3650D55B"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r w:rsidRPr="001E0032">
        <w:rPr>
          <w:rFonts w:cs="Calibri"/>
          <w:color w:val="000000"/>
          <w:sz w:val="24"/>
          <w:szCs w:val="24"/>
          <w:u w:color="000000"/>
          <w:bdr w:val="nil"/>
        </w:rPr>
        <w:t>Origination Date: 2009. Revised in 2012, 2013, 2014, 2015, 2016</w:t>
      </w:r>
      <w:r w:rsidR="00FF0EAD" w:rsidRPr="001E0032">
        <w:rPr>
          <w:rFonts w:cs="Calibri"/>
          <w:color w:val="000000"/>
          <w:sz w:val="24"/>
          <w:szCs w:val="24"/>
          <w:u w:color="000000"/>
          <w:bdr w:val="nil"/>
        </w:rPr>
        <w:t>, 2017</w:t>
      </w:r>
      <w:r w:rsidRPr="001E0032">
        <w:rPr>
          <w:rFonts w:cs="Calibri"/>
          <w:color w:val="000000"/>
          <w:sz w:val="24"/>
          <w:szCs w:val="24"/>
          <w:u w:color="000000"/>
          <w:bdr w:val="nil"/>
        </w:rPr>
        <w:t xml:space="preserve"> and 201</w:t>
      </w:r>
      <w:r w:rsidR="00FF0EAD" w:rsidRPr="001E0032">
        <w:rPr>
          <w:rFonts w:cs="Calibri"/>
          <w:color w:val="000000"/>
          <w:sz w:val="24"/>
          <w:szCs w:val="24"/>
          <w:u w:color="000000"/>
          <w:bdr w:val="nil"/>
        </w:rPr>
        <w:t>8</w:t>
      </w:r>
      <w:r w:rsidRPr="001E0032">
        <w:rPr>
          <w:rFonts w:cs="Calibri"/>
          <w:color w:val="000000"/>
          <w:sz w:val="24"/>
          <w:szCs w:val="24"/>
          <w:u w:color="000000"/>
          <w:bdr w:val="nil"/>
        </w:rPr>
        <w:t>.</w:t>
      </w:r>
    </w:p>
    <w:p w14:paraId="5615E730" w14:textId="77777777" w:rsidR="001F7E47" w:rsidRPr="001F7E47" w:rsidRDefault="001F7E47" w:rsidP="00823E18">
      <w:pPr>
        <w:spacing w:line="276" w:lineRule="auto"/>
        <w:rPr>
          <w:rFonts w:eastAsia="Times New Roman"/>
          <w:sz w:val="24"/>
          <w:szCs w:val="24"/>
        </w:rPr>
      </w:pPr>
    </w:p>
    <w:sectPr w:rsidR="001F7E47" w:rsidRPr="001F7E47" w:rsidSect="003E67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FF8D" w14:textId="77777777" w:rsidR="009277D6" w:rsidRDefault="009277D6" w:rsidP="005668B0">
      <w:r>
        <w:separator/>
      </w:r>
    </w:p>
  </w:endnote>
  <w:endnote w:type="continuationSeparator" w:id="0">
    <w:p w14:paraId="1DF40A59" w14:textId="77777777" w:rsidR="009277D6" w:rsidRDefault="009277D6"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4E1E" w14:textId="77777777" w:rsidR="00414751" w:rsidRDefault="0041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C944" w14:textId="77777777" w:rsidR="004613B0" w:rsidRDefault="0046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05A1" w14:textId="77777777" w:rsidR="00414751" w:rsidRDefault="004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7C09" w14:textId="77777777" w:rsidR="009277D6" w:rsidRDefault="009277D6" w:rsidP="005668B0">
      <w:r>
        <w:separator/>
      </w:r>
    </w:p>
  </w:footnote>
  <w:footnote w:type="continuationSeparator" w:id="0">
    <w:p w14:paraId="55D61EB6" w14:textId="77777777" w:rsidR="009277D6" w:rsidRDefault="009277D6"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48EF" w14:textId="77777777" w:rsidR="009F486B" w:rsidRDefault="009F486B" w:rsidP="005668B0">
    <w:pPr>
      <w:pStyle w:val="Header"/>
      <w:jc w:val="center"/>
    </w:pPr>
    <w:r>
      <w:t>Page 2-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FAF0" w14:textId="77777777" w:rsidR="00414751" w:rsidRDefault="0041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A80F" w14:textId="77777777" w:rsidR="00414751" w:rsidRDefault="0041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210D"/>
    <w:multiLevelType w:val="hybridMultilevel"/>
    <w:tmpl w:val="AD1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0A6"/>
    <w:multiLevelType w:val="hybridMultilevel"/>
    <w:tmpl w:val="0EA656DC"/>
    <w:numStyleLink w:val="ImportedStyle1"/>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0F85"/>
    <w:multiLevelType w:val="hybridMultilevel"/>
    <w:tmpl w:val="0EA656DC"/>
    <w:styleLink w:val="ImportedStyle1"/>
    <w:lvl w:ilvl="0" w:tplc="A4DC2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27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2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E86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C8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47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494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E0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ED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
  </w:num>
  <w:num w:numId="3">
    <w:abstractNumId w:val="11"/>
  </w:num>
  <w:num w:numId="4">
    <w:abstractNumId w:val="14"/>
  </w:num>
  <w:num w:numId="5">
    <w:abstractNumId w:val="3"/>
  </w:num>
  <w:num w:numId="6">
    <w:abstractNumId w:val="9"/>
  </w:num>
  <w:num w:numId="7">
    <w:abstractNumId w:val="2"/>
  </w:num>
  <w:num w:numId="8">
    <w:abstractNumId w:val="21"/>
  </w:num>
  <w:num w:numId="9">
    <w:abstractNumId w:val="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4"/>
  </w:num>
  <w:num w:numId="14">
    <w:abstractNumId w:val="12"/>
  </w:num>
  <w:num w:numId="15">
    <w:abstractNumId w:val="18"/>
  </w:num>
  <w:num w:numId="16">
    <w:abstractNumId w:val="23"/>
  </w:num>
  <w:num w:numId="17">
    <w:abstractNumId w:val="17"/>
  </w:num>
  <w:num w:numId="18">
    <w:abstractNumId w:val="10"/>
  </w:num>
  <w:num w:numId="19">
    <w:abstractNumId w:val="22"/>
  </w:num>
  <w:num w:numId="20">
    <w:abstractNumId w:val="15"/>
  </w:num>
  <w:num w:numId="21">
    <w:abstractNumId w:val="0"/>
  </w:num>
  <w:num w:numId="22">
    <w:abstractNumId w:val="16"/>
  </w:num>
  <w:num w:numId="23">
    <w:abstractNumId w:val="2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5D9"/>
    <w:rsid w:val="00026119"/>
    <w:rsid w:val="000344D4"/>
    <w:rsid w:val="00052585"/>
    <w:rsid w:val="00054011"/>
    <w:rsid w:val="00071612"/>
    <w:rsid w:val="000747B3"/>
    <w:rsid w:val="00075E86"/>
    <w:rsid w:val="00080092"/>
    <w:rsid w:val="00083531"/>
    <w:rsid w:val="00086AAD"/>
    <w:rsid w:val="000A0F47"/>
    <w:rsid w:val="000A2DFE"/>
    <w:rsid w:val="000A64B3"/>
    <w:rsid w:val="000B0316"/>
    <w:rsid w:val="000C6673"/>
    <w:rsid w:val="000D5E51"/>
    <w:rsid w:val="000E0CA6"/>
    <w:rsid w:val="000E303F"/>
    <w:rsid w:val="000E6E87"/>
    <w:rsid w:val="000F1E99"/>
    <w:rsid w:val="000F4800"/>
    <w:rsid w:val="001035DD"/>
    <w:rsid w:val="00104A3A"/>
    <w:rsid w:val="00113C37"/>
    <w:rsid w:val="00113C7E"/>
    <w:rsid w:val="0012074F"/>
    <w:rsid w:val="00120ED9"/>
    <w:rsid w:val="00127708"/>
    <w:rsid w:val="00127E62"/>
    <w:rsid w:val="00155C05"/>
    <w:rsid w:val="00165062"/>
    <w:rsid w:val="001A1044"/>
    <w:rsid w:val="001A23E0"/>
    <w:rsid w:val="001C0AC7"/>
    <w:rsid w:val="001C3D67"/>
    <w:rsid w:val="001D58AB"/>
    <w:rsid w:val="001D5C8F"/>
    <w:rsid w:val="001E0032"/>
    <w:rsid w:val="001E13C0"/>
    <w:rsid w:val="001F14AE"/>
    <w:rsid w:val="001F5079"/>
    <w:rsid w:val="001F71A7"/>
    <w:rsid w:val="001F7E47"/>
    <w:rsid w:val="00206AA3"/>
    <w:rsid w:val="002078FA"/>
    <w:rsid w:val="00210EC7"/>
    <w:rsid w:val="002216D7"/>
    <w:rsid w:val="00224F4B"/>
    <w:rsid w:val="00233BA8"/>
    <w:rsid w:val="00235691"/>
    <w:rsid w:val="00237A22"/>
    <w:rsid w:val="00243B35"/>
    <w:rsid w:val="00244C9C"/>
    <w:rsid w:val="00245533"/>
    <w:rsid w:val="0026105F"/>
    <w:rsid w:val="002627B4"/>
    <w:rsid w:val="00265BDD"/>
    <w:rsid w:val="00265CA5"/>
    <w:rsid w:val="0028522A"/>
    <w:rsid w:val="0028732D"/>
    <w:rsid w:val="00292925"/>
    <w:rsid w:val="0029350A"/>
    <w:rsid w:val="0029621C"/>
    <w:rsid w:val="002A0DF3"/>
    <w:rsid w:val="002A232D"/>
    <w:rsid w:val="002A75BF"/>
    <w:rsid w:val="002A76C4"/>
    <w:rsid w:val="002B4F00"/>
    <w:rsid w:val="002C4015"/>
    <w:rsid w:val="002C4798"/>
    <w:rsid w:val="002C648A"/>
    <w:rsid w:val="002C68E4"/>
    <w:rsid w:val="002D059D"/>
    <w:rsid w:val="002D4E83"/>
    <w:rsid w:val="002F0818"/>
    <w:rsid w:val="002F11D9"/>
    <w:rsid w:val="00324E76"/>
    <w:rsid w:val="0032585B"/>
    <w:rsid w:val="00325CAF"/>
    <w:rsid w:val="0033294C"/>
    <w:rsid w:val="0033719D"/>
    <w:rsid w:val="003421C4"/>
    <w:rsid w:val="0034401C"/>
    <w:rsid w:val="003457B2"/>
    <w:rsid w:val="003474FA"/>
    <w:rsid w:val="00350370"/>
    <w:rsid w:val="003527E1"/>
    <w:rsid w:val="00353533"/>
    <w:rsid w:val="00356217"/>
    <w:rsid w:val="00357131"/>
    <w:rsid w:val="00363128"/>
    <w:rsid w:val="00394ECC"/>
    <w:rsid w:val="00395BF1"/>
    <w:rsid w:val="003A12D1"/>
    <w:rsid w:val="003A1D8A"/>
    <w:rsid w:val="003A42F0"/>
    <w:rsid w:val="003A48A7"/>
    <w:rsid w:val="003A5597"/>
    <w:rsid w:val="003A7A6F"/>
    <w:rsid w:val="003B1993"/>
    <w:rsid w:val="003B6722"/>
    <w:rsid w:val="003B6BFD"/>
    <w:rsid w:val="003C2A88"/>
    <w:rsid w:val="003C39CA"/>
    <w:rsid w:val="003E6758"/>
    <w:rsid w:val="00406E65"/>
    <w:rsid w:val="004117AA"/>
    <w:rsid w:val="00414751"/>
    <w:rsid w:val="00417294"/>
    <w:rsid w:val="004203D8"/>
    <w:rsid w:val="00422046"/>
    <w:rsid w:val="004341F6"/>
    <w:rsid w:val="00442734"/>
    <w:rsid w:val="0045502C"/>
    <w:rsid w:val="004613B0"/>
    <w:rsid w:val="004622C2"/>
    <w:rsid w:val="00463140"/>
    <w:rsid w:val="00475FDF"/>
    <w:rsid w:val="0048604F"/>
    <w:rsid w:val="004905E0"/>
    <w:rsid w:val="004939F1"/>
    <w:rsid w:val="004975C8"/>
    <w:rsid w:val="004A286F"/>
    <w:rsid w:val="004A4199"/>
    <w:rsid w:val="004B3A67"/>
    <w:rsid w:val="004B68AA"/>
    <w:rsid w:val="004C24AA"/>
    <w:rsid w:val="004C7F58"/>
    <w:rsid w:val="004D0F59"/>
    <w:rsid w:val="004D1278"/>
    <w:rsid w:val="004D1B51"/>
    <w:rsid w:val="004D734E"/>
    <w:rsid w:val="004F0ADD"/>
    <w:rsid w:val="004F343D"/>
    <w:rsid w:val="00503389"/>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22A4"/>
    <w:rsid w:val="00585C5A"/>
    <w:rsid w:val="00587333"/>
    <w:rsid w:val="00593271"/>
    <w:rsid w:val="00595925"/>
    <w:rsid w:val="005A5D78"/>
    <w:rsid w:val="005B18C0"/>
    <w:rsid w:val="005B1DB4"/>
    <w:rsid w:val="005C2DC0"/>
    <w:rsid w:val="005C7D77"/>
    <w:rsid w:val="005F2B19"/>
    <w:rsid w:val="005F7AE0"/>
    <w:rsid w:val="00600601"/>
    <w:rsid w:val="00600BD7"/>
    <w:rsid w:val="0061437E"/>
    <w:rsid w:val="00623042"/>
    <w:rsid w:val="00625013"/>
    <w:rsid w:val="00626E3B"/>
    <w:rsid w:val="0063092A"/>
    <w:rsid w:val="00631202"/>
    <w:rsid w:val="00657A8B"/>
    <w:rsid w:val="00660857"/>
    <w:rsid w:val="00664B62"/>
    <w:rsid w:val="00671624"/>
    <w:rsid w:val="006866A5"/>
    <w:rsid w:val="006918B9"/>
    <w:rsid w:val="00691B86"/>
    <w:rsid w:val="00694156"/>
    <w:rsid w:val="006A2CE1"/>
    <w:rsid w:val="006A30E4"/>
    <w:rsid w:val="006A36E5"/>
    <w:rsid w:val="006A4B96"/>
    <w:rsid w:val="006B1018"/>
    <w:rsid w:val="006B57B7"/>
    <w:rsid w:val="006C5C76"/>
    <w:rsid w:val="006F42A7"/>
    <w:rsid w:val="007012A2"/>
    <w:rsid w:val="00702192"/>
    <w:rsid w:val="00716D02"/>
    <w:rsid w:val="00726BDA"/>
    <w:rsid w:val="00742AB2"/>
    <w:rsid w:val="0074565E"/>
    <w:rsid w:val="007468E1"/>
    <w:rsid w:val="00750978"/>
    <w:rsid w:val="007535AC"/>
    <w:rsid w:val="00755A30"/>
    <w:rsid w:val="00756A4E"/>
    <w:rsid w:val="00762DFF"/>
    <w:rsid w:val="00763B4A"/>
    <w:rsid w:val="007651A0"/>
    <w:rsid w:val="00770F4F"/>
    <w:rsid w:val="00782AD0"/>
    <w:rsid w:val="00793A6B"/>
    <w:rsid w:val="007A2A60"/>
    <w:rsid w:val="007A40C5"/>
    <w:rsid w:val="007A5813"/>
    <w:rsid w:val="007A5F43"/>
    <w:rsid w:val="007A5FBE"/>
    <w:rsid w:val="007A7676"/>
    <w:rsid w:val="007B1E0A"/>
    <w:rsid w:val="007C107C"/>
    <w:rsid w:val="007D0550"/>
    <w:rsid w:val="007D2290"/>
    <w:rsid w:val="007D5C79"/>
    <w:rsid w:val="007E6677"/>
    <w:rsid w:val="00810718"/>
    <w:rsid w:val="00823E18"/>
    <w:rsid w:val="0082521A"/>
    <w:rsid w:val="00826FC6"/>
    <w:rsid w:val="00827F4E"/>
    <w:rsid w:val="00833655"/>
    <w:rsid w:val="00844D87"/>
    <w:rsid w:val="008500B4"/>
    <w:rsid w:val="0085074F"/>
    <w:rsid w:val="00866165"/>
    <w:rsid w:val="008678DE"/>
    <w:rsid w:val="00875524"/>
    <w:rsid w:val="00882CB0"/>
    <w:rsid w:val="00886329"/>
    <w:rsid w:val="008878DA"/>
    <w:rsid w:val="00896669"/>
    <w:rsid w:val="008A54E9"/>
    <w:rsid w:val="008A6FCB"/>
    <w:rsid w:val="008B1459"/>
    <w:rsid w:val="008C3697"/>
    <w:rsid w:val="008D01DC"/>
    <w:rsid w:val="008D4E2E"/>
    <w:rsid w:val="008D7953"/>
    <w:rsid w:val="008E0726"/>
    <w:rsid w:val="008F17F6"/>
    <w:rsid w:val="008F550C"/>
    <w:rsid w:val="008F55F0"/>
    <w:rsid w:val="008F658F"/>
    <w:rsid w:val="00911D09"/>
    <w:rsid w:val="009152A5"/>
    <w:rsid w:val="00921F6A"/>
    <w:rsid w:val="0092224C"/>
    <w:rsid w:val="00922C5C"/>
    <w:rsid w:val="0092700F"/>
    <w:rsid w:val="009277D6"/>
    <w:rsid w:val="009356E4"/>
    <w:rsid w:val="009466D3"/>
    <w:rsid w:val="00952FCB"/>
    <w:rsid w:val="009552D4"/>
    <w:rsid w:val="00960079"/>
    <w:rsid w:val="009636D2"/>
    <w:rsid w:val="00963B38"/>
    <w:rsid w:val="00970655"/>
    <w:rsid w:val="00973C80"/>
    <w:rsid w:val="009970AD"/>
    <w:rsid w:val="009A0541"/>
    <w:rsid w:val="009A2665"/>
    <w:rsid w:val="009A44EC"/>
    <w:rsid w:val="009B1E0C"/>
    <w:rsid w:val="009B2BDF"/>
    <w:rsid w:val="009B518A"/>
    <w:rsid w:val="009E0384"/>
    <w:rsid w:val="009E1284"/>
    <w:rsid w:val="009E16A1"/>
    <w:rsid w:val="009F486B"/>
    <w:rsid w:val="00A0584D"/>
    <w:rsid w:val="00A06000"/>
    <w:rsid w:val="00A077F7"/>
    <w:rsid w:val="00A20B56"/>
    <w:rsid w:val="00A24BA2"/>
    <w:rsid w:val="00A24CF9"/>
    <w:rsid w:val="00A36C60"/>
    <w:rsid w:val="00A47001"/>
    <w:rsid w:val="00A53787"/>
    <w:rsid w:val="00A56C3B"/>
    <w:rsid w:val="00A639F1"/>
    <w:rsid w:val="00A71D18"/>
    <w:rsid w:val="00A73029"/>
    <w:rsid w:val="00A7522B"/>
    <w:rsid w:val="00A774F0"/>
    <w:rsid w:val="00A8119E"/>
    <w:rsid w:val="00A82282"/>
    <w:rsid w:val="00A8586E"/>
    <w:rsid w:val="00A860D9"/>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42C1"/>
    <w:rsid w:val="00AE4DC6"/>
    <w:rsid w:val="00AF0165"/>
    <w:rsid w:val="00AF2B81"/>
    <w:rsid w:val="00AF640A"/>
    <w:rsid w:val="00AF641C"/>
    <w:rsid w:val="00AF79C6"/>
    <w:rsid w:val="00B07A96"/>
    <w:rsid w:val="00B142BE"/>
    <w:rsid w:val="00B42867"/>
    <w:rsid w:val="00B428DB"/>
    <w:rsid w:val="00B44BFB"/>
    <w:rsid w:val="00B60E7D"/>
    <w:rsid w:val="00B6327B"/>
    <w:rsid w:val="00B65762"/>
    <w:rsid w:val="00B831F5"/>
    <w:rsid w:val="00BA2EE1"/>
    <w:rsid w:val="00BA4827"/>
    <w:rsid w:val="00BB24FE"/>
    <w:rsid w:val="00BC6E71"/>
    <w:rsid w:val="00BE5D0B"/>
    <w:rsid w:val="00BF66C8"/>
    <w:rsid w:val="00C0056E"/>
    <w:rsid w:val="00C14342"/>
    <w:rsid w:val="00C21E02"/>
    <w:rsid w:val="00C24BFC"/>
    <w:rsid w:val="00C267EC"/>
    <w:rsid w:val="00C46F62"/>
    <w:rsid w:val="00C60608"/>
    <w:rsid w:val="00CA103E"/>
    <w:rsid w:val="00CB384F"/>
    <w:rsid w:val="00CC49C0"/>
    <w:rsid w:val="00CD310B"/>
    <w:rsid w:val="00CE5B70"/>
    <w:rsid w:val="00CF43AA"/>
    <w:rsid w:val="00D016DB"/>
    <w:rsid w:val="00D0186A"/>
    <w:rsid w:val="00D05EB1"/>
    <w:rsid w:val="00D06464"/>
    <w:rsid w:val="00D10B29"/>
    <w:rsid w:val="00D1601A"/>
    <w:rsid w:val="00D21FF6"/>
    <w:rsid w:val="00D2442B"/>
    <w:rsid w:val="00D4126C"/>
    <w:rsid w:val="00D45C59"/>
    <w:rsid w:val="00D45C74"/>
    <w:rsid w:val="00D56A30"/>
    <w:rsid w:val="00D63C6E"/>
    <w:rsid w:val="00D867C6"/>
    <w:rsid w:val="00D87A47"/>
    <w:rsid w:val="00D92A4D"/>
    <w:rsid w:val="00DB4DC0"/>
    <w:rsid w:val="00DB7C74"/>
    <w:rsid w:val="00DE2DE9"/>
    <w:rsid w:val="00DF36EB"/>
    <w:rsid w:val="00DF4981"/>
    <w:rsid w:val="00E1477E"/>
    <w:rsid w:val="00E2456C"/>
    <w:rsid w:val="00E26A43"/>
    <w:rsid w:val="00E41695"/>
    <w:rsid w:val="00E5181A"/>
    <w:rsid w:val="00E56B6F"/>
    <w:rsid w:val="00E737A2"/>
    <w:rsid w:val="00E7416F"/>
    <w:rsid w:val="00E83231"/>
    <w:rsid w:val="00E872B4"/>
    <w:rsid w:val="00E87D16"/>
    <w:rsid w:val="00E961EF"/>
    <w:rsid w:val="00EA18F4"/>
    <w:rsid w:val="00EA6747"/>
    <w:rsid w:val="00EB38F0"/>
    <w:rsid w:val="00EB7501"/>
    <w:rsid w:val="00ED6160"/>
    <w:rsid w:val="00ED62DE"/>
    <w:rsid w:val="00EE61C2"/>
    <w:rsid w:val="00EF0C4C"/>
    <w:rsid w:val="00EF63EB"/>
    <w:rsid w:val="00EF7D59"/>
    <w:rsid w:val="00F013FB"/>
    <w:rsid w:val="00F16415"/>
    <w:rsid w:val="00F27D8E"/>
    <w:rsid w:val="00F31350"/>
    <w:rsid w:val="00F341A2"/>
    <w:rsid w:val="00F37E63"/>
    <w:rsid w:val="00F41497"/>
    <w:rsid w:val="00F466A7"/>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B1047"/>
    <w:rsid w:val="00FB3485"/>
    <w:rsid w:val="00FB45E9"/>
    <w:rsid w:val="00FB7A4B"/>
    <w:rsid w:val="00FC3258"/>
    <w:rsid w:val="00FC4563"/>
    <w:rsid w:val="00FD17D8"/>
    <w:rsid w:val="00FD1EBA"/>
    <w:rsid w:val="00FD3772"/>
    <w:rsid w:val="00FD6A87"/>
    <w:rsid w:val="00FE180F"/>
    <w:rsid w:val="00FE4B26"/>
    <w:rsid w:val="00FE50F6"/>
    <w:rsid w:val="00FE7183"/>
    <w:rsid w:val="00FF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D4DB8"/>
  <w15:docId w15:val="{BBB06DC9-8D26-48FF-A56C-64E455FD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numbering" w:customStyle="1" w:styleId="ImportedStyle1">
    <w:name w:val="Imported Style 1"/>
    <w:rsid w:val="007A40C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756E-FE32-40CA-ACF1-418C638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3</cp:revision>
  <cp:lastPrinted>2013-02-06T16:46:00Z</cp:lastPrinted>
  <dcterms:created xsi:type="dcterms:W3CDTF">2018-02-09T23:10:00Z</dcterms:created>
  <dcterms:modified xsi:type="dcterms:W3CDTF">2018-02-12T18:03:00Z</dcterms:modified>
</cp:coreProperties>
</file>