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C0723" w14:textId="77777777" w:rsidR="005758E9" w:rsidRPr="00544746" w:rsidRDefault="00882CB0" w:rsidP="00FA163A">
      <w:pPr>
        <w:keepNext/>
        <w:spacing w:line="276" w:lineRule="auto"/>
        <w:jc w:val="center"/>
        <w:rPr>
          <w:sz w:val="32"/>
          <w:szCs w:val="32"/>
        </w:rPr>
      </w:pPr>
      <w:bookmarkStart w:id="0" w:name="_GoBack"/>
      <w:bookmarkEnd w:id="0"/>
      <w:r w:rsidRPr="00544746">
        <w:rPr>
          <w:b/>
          <w:sz w:val="32"/>
          <w:szCs w:val="32"/>
        </w:rPr>
        <w:t>Northwest Public Power Association</w:t>
      </w:r>
    </w:p>
    <w:p w14:paraId="566AADF8" w14:textId="3CB0D069" w:rsidR="007A6121" w:rsidRPr="007A6121" w:rsidRDefault="007118EE" w:rsidP="00FA163A">
      <w:pPr>
        <w:spacing w:line="276" w:lineRule="auto"/>
        <w:jc w:val="center"/>
        <w:rPr>
          <w:rFonts w:eastAsia="Times New Roman"/>
          <w:sz w:val="32"/>
          <w:szCs w:val="32"/>
          <w:lang w:val="en"/>
        </w:rPr>
      </w:pPr>
      <w:r>
        <w:rPr>
          <w:rFonts w:eastAsia="Times New Roman"/>
          <w:b/>
          <w:bCs/>
          <w:sz w:val="32"/>
          <w:szCs w:val="32"/>
          <w:lang w:val="en"/>
        </w:rPr>
        <w:t>Resolution 201</w:t>
      </w:r>
      <w:r w:rsidR="0019136C">
        <w:rPr>
          <w:rFonts w:eastAsia="Times New Roman"/>
          <w:b/>
          <w:bCs/>
          <w:sz w:val="32"/>
          <w:szCs w:val="32"/>
          <w:lang w:val="en"/>
        </w:rPr>
        <w:t>6</w:t>
      </w:r>
      <w:r w:rsidR="007A6121" w:rsidRPr="007A6121">
        <w:rPr>
          <w:rFonts w:eastAsia="Times New Roman"/>
          <w:b/>
          <w:bCs/>
          <w:sz w:val="32"/>
          <w:szCs w:val="32"/>
          <w:lang w:val="en"/>
        </w:rPr>
        <w:t>-</w:t>
      </w:r>
      <w:r w:rsidR="004D746B">
        <w:rPr>
          <w:rFonts w:eastAsia="Times New Roman"/>
          <w:b/>
          <w:bCs/>
          <w:sz w:val="32"/>
          <w:szCs w:val="32"/>
          <w:lang w:val="en"/>
        </w:rPr>
        <w:t>1</w:t>
      </w:r>
      <w:r w:rsidR="00AE599E">
        <w:rPr>
          <w:rFonts w:eastAsia="Times New Roman"/>
          <w:b/>
          <w:bCs/>
          <w:sz w:val="32"/>
          <w:szCs w:val="32"/>
          <w:lang w:val="en"/>
        </w:rPr>
        <w:t>0</w:t>
      </w:r>
    </w:p>
    <w:p w14:paraId="55A0DE48" w14:textId="77777777" w:rsidR="007A6121" w:rsidRPr="007A6121" w:rsidRDefault="0074090B" w:rsidP="00FA163A">
      <w:pPr>
        <w:spacing w:line="276" w:lineRule="auto"/>
        <w:jc w:val="center"/>
        <w:rPr>
          <w:rFonts w:eastAsia="Times New Roman"/>
          <w:sz w:val="32"/>
          <w:szCs w:val="32"/>
          <w:lang w:val="en"/>
        </w:rPr>
      </w:pPr>
      <w:r>
        <w:rPr>
          <w:rFonts w:eastAsia="Times New Roman"/>
          <w:b/>
          <w:bCs/>
          <w:sz w:val="32"/>
          <w:szCs w:val="32"/>
          <w:lang w:val="en"/>
        </w:rPr>
        <w:t>Preservation of Local Decision-Making in Organized Markets</w:t>
      </w:r>
    </w:p>
    <w:p w14:paraId="177C4C2C" w14:textId="77777777" w:rsidR="007A6121" w:rsidRDefault="007A6121" w:rsidP="00E11C28">
      <w:pPr>
        <w:rPr>
          <w:rFonts w:eastAsia="Times New Roman"/>
          <w:b/>
          <w:bCs/>
          <w:sz w:val="24"/>
          <w:szCs w:val="24"/>
          <w:lang w:val="en"/>
        </w:rPr>
      </w:pPr>
    </w:p>
    <w:p w14:paraId="1682E990" w14:textId="77777777" w:rsidR="007A6121" w:rsidRDefault="007A6121" w:rsidP="00E11C28">
      <w:pPr>
        <w:rPr>
          <w:rFonts w:eastAsia="Times New Roman"/>
          <w:b/>
          <w:bCs/>
          <w:sz w:val="24"/>
          <w:szCs w:val="24"/>
          <w:lang w:val="en"/>
        </w:rPr>
      </w:pPr>
      <w:r w:rsidRPr="007A6121">
        <w:rPr>
          <w:rFonts w:eastAsia="Times New Roman"/>
          <w:b/>
          <w:bCs/>
          <w:sz w:val="24"/>
          <w:szCs w:val="24"/>
          <w:lang w:val="en"/>
        </w:rPr>
        <w:t>Background</w:t>
      </w:r>
    </w:p>
    <w:p w14:paraId="3746E7EB" w14:textId="77777777" w:rsidR="00774309" w:rsidRDefault="00774309" w:rsidP="00E11C28">
      <w:pPr>
        <w:rPr>
          <w:rFonts w:eastAsia="Times New Roman"/>
          <w:b/>
          <w:bCs/>
          <w:sz w:val="24"/>
          <w:szCs w:val="24"/>
          <w:lang w:val="en"/>
        </w:rPr>
      </w:pPr>
    </w:p>
    <w:p w14:paraId="363BFB76" w14:textId="77777777" w:rsidR="0074090B" w:rsidRPr="0035799F" w:rsidRDefault="0074090B" w:rsidP="0074090B">
      <w:pPr>
        <w:rPr>
          <w:rFonts w:eastAsia="Times New Roman"/>
          <w:bCs/>
          <w:strike/>
          <w:sz w:val="24"/>
          <w:szCs w:val="24"/>
        </w:rPr>
      </w:pPr>
      <w:r w:rsidRPr="0074090B">
        <w:rPr>
          <w:rFonts w:eastAsia="Times New Roman"/>
          <w:bCs/>
          <w:sz w:val="24"/>
          <w:szCs w:val="24"/>
        </w:rPr>
        <w:t>Electric utilities are increasingly seeking efficient, affordable ways to maintain grid reliability while accommodating growing amounts of intermittent, renewable power also known as variable energy resources (VERs).  Regional energy markets represent one potential means to foster efficient VERs integration by sharing electrical resources between multiple Balancing Authorities.</w:t>
      </w:r>
    </w:p>
    <w:p w14:paraId="362AB695" w14:textId="77777777" w:rsidR="0074090B" w:rsidRPr="0035799F" w:rsidRDefault="0074090B" w:rsidP="0074090B">
      <w:pPr>
        <w:rPr>
          <w:rFonts w:eastAsia="Times New Roman"/>
          <w:bCs/>
          <w:strike/>
          <w:sz w:val="24"/>
          <w:szCs w:val="24"/>
        </w:rPr>
      </w:pPr>
    </w:p>
    <w:p w14:paraId="1FAB4E5E" w14:textId="77777777" w:rsidR="0074090B" w:rsidRPr="0074090B" w:rsidRDefault="0074090B" w:rsidP="0074090B">
      <w:pPr>
        <w:rPr>
          <w:rFonts w:eastAsia="Times New Roman"/>
          <w:bCs/>
          <w:sz w:val="24"/>
          <w:szCs w:val="24"/>
        </w:rPr>
      </w:pPr>
      <w:r w:rsidRPr="0074090B">
        <w:rPr>
          <w:rFonts w:eastAsia="Times New Roman"/>
          <w:bCs/>
          <w:sz w:val="24"/>
          <w:szCs w:val="24"/>
        </w:rPr>
        <w:t xml:space="preserve">In practice, however, organized markets have the potential to increase costs for consumers and diminish local decision-making and flexibility.  The West and Northwest have long approached market solutions with significant skepticism, mindful that organized markets could bring excessive regulatory complexity, opaque and uncontrollable costs, and a loss of accountability and local decision-making.  Most troubling, these concerns have all come to fruition in the mandatory markets for capacity resources developed in Eastern Regional Transmission Organizations.  Mandatory capacity markets have also frustrated public power’s ability to build and contract for their own energy needs. </w:t>
      </w:r>
    </w:p>
    <w:p w14:paraId="09EA36A1" w14:textId="77777777" w:rsidR="00624601" w:rsidRPr="00461ABD" w:rsidRDefault="00624601" w:rsidP="00E11C28">
      <w:pPr>
        <w:rPr>
          <w:rFonts w:cs="Calibri"/>
          <w:sz w:val="24"/>
          <w:szCs w:val="24"/>
        </w:rPr>
      </w:pPr>
    </w:p>
    <w:p w14:paraId="793E8717" w14:textId="77777777" w:rsidR="00E11C28" w:rsidRPr="004D3DD8" w:rsidRDefault="00E11C28" w:rsidP="00E11C28">
      <w:pPr>
        <w:rPr>
          <w:rFonts w:eastAsia="Times New Roman"/>
          <w:b/>
          <w:bCs/>
          <w:sz w:val="24"/>
          <w:szCs w:val="24"/>
          <w:lang w:val="en"/>
        </w:rPr>
      </w:pPr>
      <w:r w:rsidRPr="004D3DD8">
        <w:rPr>
          <w:rFonts w:eastAsia="Times New Roman"/>
          <w:b/>
          <w:bCs/>
          <w:sz w:val="24"/>
          <w:szCs w:val="24"/>
          <w:lang w:val="en"/>
        </w:rPr>
        <w:t>NWPPA’s Position</w:t>
      </w:r>
    </w:p>
    <w:p w14:paraId="6ED17DEE" w14:textId="77777777" w:rsidR="007578E5" w:rsidRDefault="007578E5" w:rsidP="000E40C6">
      <w:pPr>
        <w:rPr>
          <w:rFonts w:eastAsia="Times New Roman"/>
          <w:sz w:val="24"/>
          <w:szCs w:val="24"/>
          <w:lang w:val="en"/>
        </w:rPr>
      </w:pPr>
    </w:p>
    <w:p w14:paraId="75D907F9" w14:textId="77777777" w:rsidR="005F5D61" w:rsidRPr="005F5D61" w:rsidRDefault="005F5D61" w:rsidP="005F5D61">
      <w:pPr>
        <w:numPr>
          <w:ilvl w:val="0"/>
          <w:numId w:val="26"/>
        </w:numPr>
        <w:rPr>
          <w:rFonts w:eastAsia="Times New Roman"/>
          <w:bCs/>
          <w:sz w:val="24"/>
          <w:szCs w:val="24"/>
        </w:rPr>
      </w:pPr>
      <w:r w:rsidRPr="005F5D61">
        <w:rPr>
          <w:rFonts w:eastAsia="Times New Roman"/>
          <w:bCs/>
          <w:sz w:val="24"/>
          <w:szCs w:val="24"/>
        </w:rPr>
        <w:t>NWPPA recognizes the need to find tools and/or mechanisms to support utilities and balancing authorities to better integrate intermittent resources into the grid.</w:t>
      </w:r>
    </w:p>
    <w:p w14:paraId="2213C6AE" w14:textId="77777777" w:rsidR="005F5D61" w:rsidRPr="005F5D61" w:rsidRDefault="005F5D61" w:rsidP="005F5D61">
      <w:pPr>
        <w:rPr>
          <w:rFonts w:eastAsia="Times New Roman"/>
          <w:bCs/>
          <w:sz w:val="24"/>
          <w:szCs w:val="24"/>
        </w:rPr>
      </w:pPr>
    </w:p>
    <w:p w14:paraId="6BB9D85A" w14:textId="77777777" w:rsidR="005F5D61" w:rsidRPr="005F5D61" w:rsidRDefault="005F5D61" w:rsidP="005F5D61">
      <w:pPr>
        <w:numPr>
          <w:ilvl w:val="0"/>
          <w:numId w:val="26"/>
        </w:numPr>
        <w:rPr>
          <w:rFonts w:eastAsia="Times New Roman"/>
          <w:bCs/>
          <w:sz w:val="24"/>
          <w:szCs w:val="24"/>
        </w:rPr>
      </w:pPr>
      <w:r w:rsidRPr="005F5D61">
        <w:rPr>
          <w:rFonts w:eastAsia="Times New Roman"/>
          <w:bCs/>
          <w:sz w:val="24"/>
          <w:szCs w:val="24"/>
        </w:rPr>
        <w:t xml:space="preserve">NWPPA supports exploration of mechanisms such as Intra-hour transmission scheduling, Dynamic Scheduling Systems, Intra-Hour Transaction Accelerator Platforms and other mechanisms to assist in balancing and firming intermittent resources.  Conducting this exploration and due diligence will assure that the least-cost options for balancing resources are selected and that consumers will benefit from industry investment in this activity. </w:t>
      </w:r>
    </w:p>
    <w:p w14:paraId="53ADD80D" w14:textId="77777777" w:rsidR="005F5D61" w:rsidRPr="005F5D61" w:rsidRDefault="005F5D61" w:rsidP="005F5D61">
      <w:pPr>
        <w:rPr>
          <w:rFonts w:eastAsia="Times New Roman"/>
          <w:bCs/>
          <w:sz w:val="24"/>
          <w:szCs w:val="24"/>
        </w:rPr>
      </w:pPr>
    </w:p>
    <w:p w14:paraId="4F463F2B" w14:textId="77777777" w:rsidR="005F5D61" w:rsidRDefault="005F5D61" w:rsidP="005F5D61">
      <w:pPr>
        <w:numPr>
          <w:ilvl w:val="0"/>
          <w:numId w:val="26"/>
        </w:numPr>
        <w:rPr>
          <w:rFonts w:eastAsia="Times New Roman"/>
          <w:bCs/>
          <w:sz w:val="24"/>
          <w:szCs w:val="24"/>
        </w:rPr>
      </w:pPr>
      <w:r w:rsidRPr="005F5D61">
        <w:rPr>
          <w:rFonts w:eastAsia="Times New Roman"/>
          <w:bCs/>
          <w:sz w:val="24"/>
          <w:szCs w:val="24"/>
        </w:rPr>
        <w:t>In exploring and evaluating potential market-based options, NWPPA supports the principles of voluntary participation, structured designs that support the public power business model, focus on costs to the consumer, and the preservation of local decision-making.</w:t>
      </w:r>
      <w:r>
        <w:rPr>
          <w:rFonts w:eastAsia="Times New Roman"/>
          <w:bCs/>
          <w:sz w:val="24"/>
          <w:szCs w:val="24"/>
        </w:rPr>
        <w:t xml:space="preserve"> </w:t>
      </w:r>
    </w:p>
    <w:p w14:paraId="54F2234B" w14:textId="77777777" w:rsidR="005F5D61" w:rsidRPr="005F5D61" w:rsidRDefault="005F5D61" w:rsidP="005F5D61">
      <w:pPr>
        <w:rPr>
          <w:rFonts w:eastAsia="Times New Roman"/>
          <w:bCs/>
          <w:sz w:val="24"/>
          <w:szCs w:val="24"/>
        </w:rPr>
      </w:pPr>
    </w:p>
    <w:p w14:paraId="6840E9CE" w14:textId="77777777" w:rsidR="005F5D61" w:rsidRPr="005F5D61" w:rsidRDefault="005F5D61" w:rsidP="005F5D61">
      <w:pPr>
        <w:numPr>
          <w:ilvl w:val="0"/>
          <w:numId w:val="26"/>
        </w:numPr>
        <w:rPr>
          <w:rFonts w:eastAsia="Times New Roman"/>
          <w:bCs/>
          <w:sz w:val="24"/>
          <w:szCs w:val="24"/>
        </w:rPr>
      </w:pPr>
      <w:r w:rsidRPr="005F5D61">
        <w:rPr>
          <w:rFonts w:eastAsia="Times New Roman"/>
          <w:bCs/>
          <w:sz w:val="24"/>
          <w:szCs w:val="24"/>
        </w:rPr>
        <w:t xml:space="preserve">NWPPA </w:t>
      </w:r>
      <w:r>
        <w:rPr>
          <w:rFonts w:eastAsia="Times New Roman"/>
          <w:bCs/>
          <w:sz w:val="24"/>
          <w:szCs w:val="24"/>
        </w:rPr>
        <w:t>opposes</w:t>
      </w:r>
      <w:r w:rsidRPr="005F5D61">
        <w:rPr>
          <w:rFonts w:eastAsia="Times New Roman"/>
          <w:bCs/>
          <w:sz w:val="24"/>
          <w:szCs w:val="24"/>
        </w:rPr>
        <w:t xml:space="preserve"> increased Federal Energy Regulatory Commission or other federal jurisdiction over consumer-owned utility operations, mandatory participation in markets that restrict local decision-making, or other market structures that </w:t>
      </w:r>
      <w:r>
        <w:rPr>
          <w:rFonts w:eastAsia="Times New Roman"/>
          <w:bCs/>
          <w:sz w:val="24"/>
          <w:szCs w:val="24"/>
        </w:rPr>
        <w:t xml:space="preserve">limit or eliminate our ability to enter into long-term contracts or </w:t>
      </w:r>
      <w:r w:rsidRPr="005F5D61">
        <w:rPr>
          <w:rFonts w:eastAsia="Times New Roman"/>
          <w:bCs/>
          <w:sz w:val="24"/>
          <w:szCs w:val="24"/>
        </w:rPr>
        <w:t>undermine public power’s mission of delivering reliable electric service at lowest possible costs.</w:t>
      </w:r>
    </w:p>
    <w:p w14:paraId="1D5683D1" w14:textId="77777777" w:rsidR="00AE599E" w:rsidRDefault="00AE599E" w:rsidP="002A70F9">
      <w:pPr>
        <w:pStyle w:val="ColorfulList-Accent11"/>
        <w:spacing w:after="200" w:line="276" w:lineRule="auto"/>
        <w:ind w:left="0"/>
        <w:rPr>
          <w:rFonts w:eastAsia="Times New Roman"/>
          <w:sz w:val="24"/>
          <w:szCs w:val="24"/>
          <w:lang w:val="en"/>
        </w:rPr>
      </w:pPr>
    </w:p>
    <w:p w14:paraId="1B0BA5B2" w14:textId="284087A0" w:rsidR="00E56D56" w:rsidRPr="00F76D93" w:rsidRDefault="002A70F9" w:rsidP="002A70F9">
      <w:pPr>
        <w:pStyle w:val="ColorfulList-Accent11"/>
        <w:spacing w:after="200" w:line="276" w:lineRule="auto"/>
        <w:ind w:left="0"/>
        <w:rPr>
          <w:rFonts w:eastAsia="Times New Roman"/>
          <w:sz w:val="24"/>
          <w:szCs w:val="24"/>
          <w:lang w:val="en"/>
        </w:rPr>
      </w:pPr>
      <w:r w:rsidRPr="004D3DD8">
        <w:rPr>
          <w:rFonts w:eastAsia="Times New Roman"/>
          <w:sz w:val="24"/>
          <w:szCs w:val="24"/>
          <w:lang w:val="en"/>
        </w:rPr>
        <w:t>Origination Date: 2011</w:t>
      </w:r>
      <w:r w:rsidR="0061628B">
        <w:rPr>
          <w:rFonts w:eastAsia="Times New Roman"/>
          <w:sz w:val="24"/>
          <w:szCs w:val="24"/>
          <w:lang w:val="en"/>
        </w:rPr>
        <w:t xml:space="preserve">. </w:t>
      </w:r>
      <w:r w:rsidR="00C718C0">
        <w:rPr>
          <w:rFonts w:eastAsia="Times New Roman"/>
          <w:sz w:val="24"/>
          <w:szCs w:val="24"/>
          <w:lang w:val="en"/>
        </w:rPr>
        <w:t>Revised 2014, 2015, and 2016.</w:t>
      </w:r>
      <w:r w:rsidR="0019136C">
        <w:rPr>
          <w:rFonts w:eastAsia="Times New Roman"/>
          <w:sz w:val="24"/>
          <w:szCs w:val="24"/>
          <w:lang w:val="en"/>
        </w:rPr>
        <w:t xml:space="preserve"> Archived 2017.</w:t>
      </w:r>
    </w:p>
    <w:sectPr w:rsidR="00E56D56" w:rsidRPr="00F76D93" w:rsidSect="00861567">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B3ADB" w14:textId="77777777" w:rsidR="005C0824" w:rsidRDefault="005C0824" w:rsidP="005668B0">
      <w:r>
        <w:separator/>
      </w:r>
    </w:p>
  </w:endnote>
  <w:endnote w:type="continuationSeparator" w:id="0">
    <w:p w14:paraId="33918DC2" w14:textId="77777777" w:rsidR="005C0824" w:rsidRDefault="005C0824"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6CF9" w14:textId="77777777" w:rsidR="008D1244" w:rsidRDefault="008D1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B668" w14:textId="77777777" w:rsidR="008D1244" w:rsidRDefault="008D1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09D7" w14:textId="77777777" w:rsidR="008D1244" w:rsidRDefault="008D1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30285" w14:textId="77777777" w:rsidR="005C0824" w:rsidRDefault="005C0824" w:rsidP="005668B0">
      <w:r>
        <w:separator/>
      </w:r>
    </w:p>
  </w:footnote>
  <w:footnote w:type="continuationSeparator" w:id="0">
    <w:p w14:paraId="271DAF1F" w14:textId="77777777" w:rsidR="005C0824" w:rsidRDefault="005C0824"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63C2" w14:textId="77777777" w:rsidR="008D1244" w:rsidRDefault="008D1244" w:rsidP="005668B0">
    <w:pPr>
      <w:pStyle w:val="Header"/>
      <w:jc w:val="center"/>
    </w:pPr>
    <w:r>
      <w:t>Page 2- Climate Change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5DAC" w14:textId="77777777" w:rsidR="008D1244" w:rsidRDefault="008D1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A5171" w14:textId="77777777" w:rsidR="008D1244" w:rsidRDefault="008D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CCD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0" w15:restartNumberingAfterBreak="0">
    <w:nsid w:val="39AF3E79"/>
    <w:multiLevelType w:val="hybridMultilevel"/>
    <w:tmpl w:val="CD0C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C5C71"/>
    <w:multiLevelType w:val="hybridMultilevel"/>
    <w:tmpl w:val="030A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2"/>
  </w:num>
  <w:num w:numId="4">
    <w:abstractNumId w:val="15"/>
  </w:num>
  <w:num w:numId="5">
    <w:abstractNumId w:val="4"/>
  </w:num>
  <w:num w:numId="6">
    <w:abstractNumId w:val="8"/>
  </w:num>
  <w:num w:numId="7">
    <w:abstractNumId w:val="2"/>
  </w:num>
  <w:num w:numId="8">
    <w:abstractNumId w:val="22"/>
  </w:num>
  <w:num w:numId="9">
    <w:abstractNumId w:val="6"/>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5"/>
  </w:num>
  <w:num w:numId="14">
    <w:abstractNumId w:val="13"/>
  </w:num>
  <w:num w:numId="15">
    <w:abstractNumId w:val="19"/>
  </w:num>
  <w:num w:numId="16">
    <w:abstractNumId w:val="24"/>
  </w:num>
  <w:num w:numId="17">
    <w:abstractNumId w:val="18"/>
  </w:num>
  <w:num w:numId="18">
    <w:abstractNumId w:val="9"/>
  </w:num>
  <w:num w:numId="19">
    <w:abstractNumId w:val="23"/>
  </w:num>
  <w:num w:numId="20">
    <w:abstractNumId w:val="16"/>
  </w:num>
  <w:num w:numId="21">
    <w:abstractNumId w:val="3"/>
  </w:num>
  <w:num w:numId="22">
    <w:abstractNumId w:val="11"/>
  </w:num>
  <w:num w:numId="23">
    <w:abstractNumId w:val="0"/>
  </w:num>
  <w:num w:numId="24">
    <w:abstractNumId w:val="10"/>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13E9"/>
    <w:rsid w:val="00002AA3"/>
    <w:rsid w:val="00010E6A"/>
    <w:rsid w:val="00015ED6"/>
    <w:rsid w:val="00021AFA"/>
    <w:rsid w:val="00026119"/>
    <w:rsid w:val="00033034"/>
    <w:rsid w:val="000344D4"/>
    <w:rsid w:val="00046DEA"/>
    <w:rsid w:val="00054011"/>
    <w:rsid w:val="000612A1"/>
    <w:rsid w:val="000747B3"/>
    <w:rsid w:val="00075E86"/>
    <w:rsid w:val="00076CCE"/>
    <w:rsid w:val="00080092"/>
    <w:rsid w:val="00083531"/>
    <w:rsid w:val="00086AAD"/>
    <w:rsid w:val="000A0F47"/>
    <w:rsid w:val="000A2DFE"/>
    <w:rsid w:val="000B0316"/>
    <w:rsid w:val="000B4525"/>
    <w:rsid w:val="000D0AE8"/>
    <w:rsid w:val="000D5E51"/>
    <w:rsid w:val="000E0CA6"/>
    <w:rsid w:val="000E303F"/>
    <w:rsid w:val="000E40C6"/>
    <w:rsid w:val="000E6E87"/>
    <w:rsid w:val="000F1648"/>
    <w:rsid w:val="000F4800"/>
    <w:rsid w:val="000F6E64"/>
    <w:rsid w:val="001035DD"/>
    <w:rsid w:val="00104A3A"/>
    <w:rsid w:val="00113C37"/>
    <w:rsid w:val="0012034F"/>
    <w:rsid w:val="0012074F"/>
    <w:rsid w:val="00120ED9"/>
    <w:rsid w:val="001230A6"/>
    <w:rsid w:val="00127708"/>
    <w:rsid w:val="00127E62"/>
    <w:rsid w:val="00155C05"/>
    <w:rsid w:val="00165062"/>
    <w:rsid w:val="0019136C"/>
    <w:rsid w:val="001A0D9D"/>
    <w:rsid w:val="001A1044"/>
    <w:rsid w:val="001A23E0"/>
    <w:rsid w:val="001B2112"/>
    <w:rsid w:val="001C0AC7"/>
    <w:rsid w:val="001C3D67"/>
    <w:rsid w:val="001D5C8F"/>
    <w:rsid w:val="001E13C0"/>
    <w:rsid w:val="001E437C"/>
    <w:rsid w:val="001E4BD4"/>
    <w:rsid w:val="001F4662"/>
    <w:rsid w:val="001F5079"/>
    <w:rsid w:val="001F71A7"/>
    <w:rsid w:val="001F7E47"/>
    <w:rsid w:val="0020448B"/>
    <w:rsid w:val="00206AA3"/>
    <w:rsid w:val="002078FA"/>
    <w:rsid w:val="002216D7"/>
    <w:rsid w:val="00222CB9"/>
    <w:rsid w:val="002239D2"/>
    <w:rsid w:val="00224F4B"/>
    <w:rsid w:val="0022526F"/>
    <w:rsid w:val="00233BA8"/>
    <w:rsid w:val="00235691"/>
    <w:rsid w:val="00237A22"/>
    <w:rsid w:val="00243B35"/>
    <w:rsid w:val="00245533"/>
    <w:rsid w:val="0025292F"/>
    <w:rsid w:val="0026105F"/>
    <w:rsid w:val="002627B4"/>
    <w:rsid w:val="00265BDD"/>
    <w:rsid w:val="00267884"/>
    <w:rsid w:val="00274419"/>
    <w:rsid w:val="00277276"/>
    <w:rsid w:val="00285B7D"/>
    <w:rsid w:val="0028732D"/>
    <w:rsid w:val="00292925"/>
    <w:rsid w:val="0029350A"/>
    <w:rsid w:val="0029621C"/>
    <w:rsid w:val="002A0DF3"/>
    <w:rsid w:val="002A232D"/>
    <w:rsid w:val="002A70F9"/>
    <w:rsid w:val="002A75BF"/>
    <w:rsid w:val="002C0293"/>
    <w:rsid w:val="002C4015"/>
    <w:rsid w:val="002C648A"/>
    <w:rsid w:val="002C68E4"/>
    <w:rsid w:val="002D2DF7"/>
    <w:rsid w:val="002D4E83"/>
    <w:rsid w:val="002F0818"/>
    <w:rsid w:val="002F11D9"/>
    <w:rsid w:val="002F4242"/>
    <w:rsid w:val="002F42EF"/>
    <w:rsid w:val="00324E76"/>
    <w:rsid w:val="00326C88"/>
    <w:rsid w:val="0033294C"/>
    <w:rsid w:val="00341697"/>
    <w:rsid w:val="003421C4"/>
    <w:rsid w:val="00343330"/>
    <w:rsid w:val="0034401C"/>
    <w:rsid w:val="003457B2"/>
    <w:rsid w:val="00353533"/>
    <w:rsid w:val="00356217"/>
    <w:rsid w:val="00357131"/>
    <w:rsid w:val="0035799F"/>
    <w:rsid w:val="003624ED"/>
    <w:rsid w:val="00363128"/>
    <w:rsid w:val="00363966"/>
    <w:rsid w:val="003662A3"/>
    <w:rsid w:val="00382C25"/>
    <w:rsid w:val="00385878"/>
    <w:rsid w:val="00395BF1"/>
    <w:rsid w:val="00396888"/>
    <w:rsid w:val="003A12D1"/>
    <w:rsid w:val="003A42F0"/>
    <w:rsid w:val="003A5597"/>
    <w:rsid w:val="003A7A6F"/>
    <w:rsid w:val="003B6722"/>
    <w:rsid w:val="003C2A88"/>
    <w:rsid w:val="003D2697"/>
    <w:rsid w:val="003E41CC"/>
    <w:rsid w:val="003E6758"/>
    <w:rsid w:val="003F507A"/>
    <w:rsid w:val="00406E65"/>
    <w:rsid w:val="004117AA"/>
    <w:rsid w:val="0041229E"/>
    <w:rsid w:val="00420A5A"/>
    <w:rsid w:val="00422046"/>
    <w:rsid w:val="00423B80"/>
    <w:rsid w:val="00430DB3"/>
    <w:rsid w:val="004341F6"/>
    <w:rsid w:val="00435896"/>
    <w:rsid w:val="00436E0B"/>
    <w:rsid w:val="00442734"/>
    <w:rsid w:val="00447258"/>
    <w:rsid w:val="0045502C"/>
    <w:rsid w:val="00460190"/>
    <w:rsid w:val="00461ABD"/>
    <w:rsid w:val="00475FDF"/>
    <w:rsid w:val="00477B70"/>
    <w:rsid w:val="004975C8"/>
    <w:rsid w:val="004A286F"/>
    <w:rsid w:val="004A4199"/>
    <w:rsid w:val="004B3A67"/>
    <w:rsid w:val="004B68AA"/>
    <w:rsid w:val="004C24AA"/>
    <w:rsid w:val="004C7F58"/>
    <w:rsid w:val="004D1278"/>
    <w:rsid w:val="004D1B51"/>
    <w:rsid w:val="004D3DD8"/>
    <w:rsid w:val="004D734E"/>
    <w:rsid w:val="004D746B"/>
    <w:rsid w:val="004F0373"/>
    <w:rsid w:val="004F0ADD"/>
    <w:rsid w:val="004F343D"/>
    <w:rsid w:val="004F3651"/>
    <w:rsid w:val="004F41C7"/>
    <w:rsid w:val="004F5761"/>
    <w:rsid w:val="00503389"/>
    <w:rsid w:val="005171B3"/>
    <w:rsid w:val="00522E46"/>
    <w:rsid w:val="00522F16"/>
    <w:rsid w:val="0052518F"/>
    <w:rsid w:val="0052629D"/>
    <w:rsid w:val="005424D5"/>
    <w:rsid w:val="00544746"/>
    <w:rsid w:val="005471B8"/>
    <w:rsid w:val="00550DD9"/>
    <w:rsid w:val="00552472"/>
    <w:rsid w:val="00553422"/>
    <w:rsid w:val="005615A1"/>
    <w:rsid w:val="00562B02"/>
    <w:rsid w:val="0056346C"/>
    <w:rsid w:val="00565684"/>
    <w:rsid w:val="00565A52"/>
    <w:rsid w:val="005668B0"/>
    <w:rsid w:val="00573D93"/>
    <w:rsid w:val="00575081"/>
    <w:rsid w:val="005758E9"/>
    <w:rsid w:val="00575C7D"/>
    <w:rsid w:val="0057701D"/>
    <w:rsid w:val="00585C5A"/>
    <w:rsid w:val="00587333"/>
    <w:rsid w:val="00593271"/>
    <w:rsid w:val="00595925"/>
    <w:rsid w:val="0059700C"/>
    <w:rsid w:val="005A3ADF"/>
    <w:rsid w:val="005A5D78"/>
    <w:rsid w:val="005B18C0"/>
    <w:rsid w:val="005B1DB4"/>
    <w:rsid w:val="005B6F4D"/>
    <w:rsid w:val="005C0824"/>
    <w:rsid w:val="005C2DC0"/>
    <w:rsid w:val="005C4FA5"/>
    <w:rsid w:val="005E2010"/>
    <w:rsid w:val="005F2B19"/>
    <w:rsid w:val="005F46C7"/>
    <w:rsid w:val="005F5D61"/>
    <w:rsid w:val="005F73F5"/>
    <w:rsid w:val="005F7AE0"/>
    <w:rsid w:val="005F7CF7"/>
    <w:rsid w:val="00600601"/>
    <w:rsid w:val="0061437E"/>
    <w:rsid w:val="0061628B"/>
    <w:rsid w:val="0062418D"/>
    <w:rsid w:val="00624601"/>
    <w:rsid w:val="00626E3B"/>
    <w:rsid w:val="00631202"/>
    <w:rsid w:val="00642225"/>
    <w:rsid w:val="0065253A"/>
    <w:rsid w:val="00660857"/>
    <w:rsid w:val="00664B62"/>
    <w:rsid w:val="00664C12"/>
    <w:rsid w:val="00671624"/>
    <w:rsid w:val="0067588E"/>
    <w:rsid w:val="006866A5"/>
    <w:rsid w:val="006918B9"/>
    <w:rsid w:val="00691B86"/>
    <w:rsid w:val="00694156"/>
    <w:rsid w:val="006950C8"/>
    <w:rsid w:val="006A2CE1"/>
    <w:rsid w:val="006A36E5"/>
    <w:rsid w:val="006B36C9"/>
    <w:rsid w:val="006B57B7"/>
    <w:rsid w:val="006B6B00"/>
    <w:rsid w:val="006B7BDB"/>
    <w:rsid w:val="006E1BF4"/>
    <w:rsid w:val="006F2A51"/>
    <w:rsid w:val="006F42A7"/>
    <w:rsid w:val="006F5E7D"/>
    <w:rsid w:val="0070051A"/>
    <w:rsid w:val="007012A2"/>
    <w:rsid w:val="00702192"/>
    <w:rsid w:val="007118EE"/>
    <w:rsid w:val="00716D02"/>
    <w:rsid w:val="00726BDA"/>
    <w:rsid w:val="00734A8C"/>
    <w:rsid w:val="0074090B"/>
    <w:rsid w:val="00741240"/>
    <w:rsid w:val="00741C6D"/>
    <w:rsid w:val="00743647"/>
    <w:rsid w:val="0074565E"/>
    <w:rsid w:val="007468E1"/>
    <w:rsid w:val="00750978"/>
    <w:rsid w:val="0075690C"/>
    <w:rsid w:val="00756A4E"/>
    <w:rsid w:val="007578E5"/>
    <w:rsid w:val="00761349"/>
    <w:rsid w:val="00762DFF"/>
    <w:rsid w:val="00763B4A"/>
    <w:rsid w:val="007648A1"/>
    <w:rsid w:val="007651A0"/>
    <w:rsid w:val="00770F4F"/>
    <w:rsid w:val="00774309"/>
    <w:rsid w:val="00782AD0"/>
    <w:rsid w:val="0079405D"/>
    <w:rsid w:val="007A2A60"/>
    <w:rsid w:val="007A5813"/>
    <w:rsid w:val="007A5F43"/>
    <w:rsid w:val="007A6121"/>
    <w:rsid w:val="007A7676"/>
    <w:rsid w:val="007B1E0A"/>
    <w:rsid w:val="007C107C"/>
    <w:rsid w:val="007D0550"/>
    <w:rsid w:val="007D2290"/>
    <w:rsid w:val="007D5C79"/>
    <w:rsid w:val="007D7062"/>
    <w:rsid w:val="007E6677"/>
    <w:rsid w:val="00803A6C"/>
    <w:rsid w:val="0082521A"/>
    <w:rsid w:val="00826FC6"/>
    <w:rsid w:val="008274E2"/>
    <w:rsid w:val="00827F4E"/>
    <w:rsid w:val="00833655"/>
    <w:rsid w:val="00844D87"/>
    <w:rsid w:val="008500B4"/>
    <w:rsid w:val="0085074F"/>
    <w:rsid w:val="00861567"/>
    <w:rsid w:val="00861D19"/>
    <w:rsid w:val="00866165"/>
    <w:rsid w:val="0086693A"/>
    <w:rsid w:val="008678DE"/>
    <w:rsid w:val="00876353"/>
    <w:rsid w:val="00882CB0"/>
    <w:rsid w:val="00886329"/>
    <w:rsid w:val="008878DA"/>
    <w:rsid w:val="00896669"/>
    <w:rsid w:val="008B1459"/>
    <w:rsid w:val="008C3697"/>
    <w:rsid w:val="008D01DC"/>
    <w:rsid w:val="008D1244"/>
    <w:rsid w:val="008D2623"/>
    <w:rsid w:val="008D74A1"/>
    <w:rsid w:val="008D7953"/>
    <w:rsid w:val="008E0726"/>
    <w:rsid w:val="008E46E6"/>
    <w:rsid w:val="008F17F6"/>
    <w:rsid w:val="008F550C"/>
    <w:rsid w:val="008F55F0"/>
    <w:rsid w:val="009152A5"/>
    <w:rsid w:val="00921F6A"/>
    <w:rsid w:val="0092224C"/>
    <w:rsid w:val="00922B94"/>
    <w:rsid w:val="00922C5C"/>
    <w:rsid w:val="009466D3"/>
    <w:rsid w:val="0095138E"/>
    <w:rsid w:val="0095224A"/>
    <w:rsid w:val="0095489C"/>
    <w:rsid w:val="009552D4"/>
    <w:rsid w:val="009636D2"/>
    <w:rsid w:val="009658EF"/>
    <w:rsid w:val="00970655"/>
    <w:rsid w:val="0099161F"/>
    <w:rsid w:val="009970AD"/>
    <w:rsid w:val="009A0541"/>
    <w:rsid w:val="009A2665"/>
    <w:rsid w:val="009A44EC"/>
    <w:rsid w:val="009B1E0C"/>
    <w:rsid w:val="009B2BDF"/>
    <w:rsid w:val="009B518A"/>
    <w:rsid w:val="009D2D43"/>
    <w:rsid w:val="009E0384"/>
    <w:rsid w:val="009E0C9A"/>
    <w:rsid w:val="009E1284"/>
    <w:rsid w:val="009E16A1"/>
    <w:rsid w:val="00A06000"/>
    <w:rsid w:val="00A0757F"/>
    <w:rsid w:val="00A077F7"/>
    <w:rsid w:val="00A10DBF"/>
    <w:rsid w:val="00A24BA2"/>
    <w:rsid w:val="00A24CF9"/>
    <w:rsid w:val="00A36C60"/>
    <w:rsid w:val="00A47001"/>
    <w:rsid w:val="00A52E8F"/>
    <w:rsid w:val="00A53787"/>
    <w:rsid w:val="00A56C3B"/>
    <w:rsid w:val="00A639F1"/>
    <w:rsid w:val="00A64E49"/>
    <w:rsid w:val="00A71D18"/>
    <w:rsid w:val="00A73029"/>
    <w:rsid w:val="00A7522B"/>
    <w:rsid w:val="00A75544"/>
    <w:rsid w:val="00A774F0"/>
    <w:rsid w:val="00A8119E"/>
    <w:rsid w:val="00A81816"/>
    <w:rsid w:val="00A8586E"/>
    <w:rsid w:val="00A860D9"/>
    <w:rsid w:val="00A94EA2"/>
    <w:rsid w:val="00A95954"/>
    <w:rsid w:val="00A9600B"/>
    <w:rsid w:val="00AA1F28"/>
    <w:rsid w:val="00AA2350"/>
    <w:rsid w:val="00AA5A8E"/>
    <w:rsid w:val="00AB4460"/>
    <w:rsid w:val="00AB5265"/>
    <w:rsid w:val="00AC4BEF"/>
    <w:rsid w:val="00AC5754"/>
    <w:rsid w:val="00AD02EF"/>
    <w:rsid w:val="00AD061B"/>
    <w:rsid w:val="00AE4DC6"/>
    <w:rsid w:val="00AE599E"/>
    <w:rsid w:val="00AF2B81"/>
    <w:rsid w:val="00AF640A"/>
    <w:rsid w:val="00AF641C"/>
    <w:rsid w:val="00AF79C6"/>
    <w:rsid w:val="00B07A96"/>
    <w:rsid w:val="00B1065C"/>
    <w:rsid w:val="00B142BE"/>
    <w:rsid w:val="00B2348A"/>
    <w:rsid w:val="00B44BFB"/>
    <w:rsid w:val="00B60E7D"/>
    <w:rsid w:val="00B6327B"/>
    <w:rsid w:val="00B65762"/>
    <w:rsid w:val="00B71954"/>
    <w:rsid w:val="00B74949"/>
    <w:rsid w:val="00B82E10"/>
    <w:rsid w:val="00B831F5"/>
    <w:rsid w:val="00B879DD"/>
    <w:rsid w:val="00B964BD"/>
    <w:rsid w:val="00BA2EE1"/>
    <w:rsid w:val="00BA6372"/>
    <w:rsid w:val="00BC6E71"/>
    <w:rsid w:val="00BE15B7"/>
    <w:rsid w:val="00BE5D0B"/>
    <w:rsid w:val="00BF66C8"/>
    <w:rsid w:val="00C0056E"/>
    <w:rsid w:val="00C13148"/>
    <w:rsid w:val="00C14342"/>
    <w:rsid w:val="00C21E02"/>
    <w:rsid w:val="00C24BFC"/>
    <w:rsid w:val="00C267EC"/>
    <w:rsid w:val="00C404F8"/>
    <w:rsid w:val="00C4203E"/>
    <w:rsid w:val="00C46F62"/>
    <w:rsid w:val="00C60608"/>
    <w:rsid w:val="00C718C0"/>
    <w:rsid w:val="00C861EF"/>
    <w:rsid w:val="00CA103E"/>
    <w:rsid w:val="00CB0C4A"/>
    <w:rsid w:val="00CB384F"/>
    <w:rsid w:val="00CC0169"/>
    <w:rsid w:val="00CC1EA4"/>
    <w:rsid w:val="00CC49C0"/>
    <w:rsid w:val="00CD310B"/>
    <w:rsid w:val="00CF32F8"/>
    <w:rsid w:val="00CF43AA"/>
    <w:rsid w:val="00CF7ED3"/>
    <w:rsid w:val="00D0186A"/>
    <w:rsid w:val="00D06464"/>
    <w:rsid w:val="00D10B29"/>
    <w:rsid w:val="00D145C7"/>
    <w:rsid w:val="00D1601A"/>
    <w:rsid w:val="00D21FF6"/>
    <w:rsid w:val="00D2442B"/>
    <w:rsid w:val="00D45C59"/>
    <w:rsid w:val="00D45C74"/>
    <w:rsid w:val="00D63C6E"/>
    <w:rsid w:val="00D867C6"/>
    <w:rsid w:val="00D87A47"/>
    <w:rsid w:val="00D92A4D"/>
    <w:rsid w:val="00DB4959"/>
    <w:rsid w:val="00DB4DC0"/>
    <w:rsid w:val="00DC41DE"/>
    <w:rsid w:val="00DE2DE9"/>
    <w:rsid w:val="00DF4981"/>
    <w:rsid w:val="00E11C28"/>
    <w:rsid w:val="00E1477E"/>
    <w:rsid w:val="00E2456C"/>
    <w:rsid w:val="00E26A43"/>
    <w:rsid w:val="00E300AA"/>
    <w:rsid w:val="00E41695"/>
    <w:rsid w:val="00E5181A"/>
    <w:rsid w:val="00E56B6F"/>
    <w:rsid w:val="00E56D56"/>
    <w:rsid w:val="00E71EED"/>
    <w:rsid w:val="00E737A2"/>
    <w:rsid w:val="00E83231"/>
    <w:rsid w:val="00E83CD8"/>
    <w:rsid w:val="00E872B4"/>
    <w:rsid w:val="00E961EF"/>
    <w:rsid w:val="00EA18F4"/>
    <w:rsid w:val="00EA6747"/>
    <w:rsid w:val="00EB0F38"/>
    <w:rsid w:val="00EB20E7"/>
    <w:rsid w:val="00EB38F0"/>
    <w:rsid w:val="00ED6160"/>
    <w:rsid w:val="00ED62DE"/>
    <w:rsid w:val="00EE61C2"/>
    <w:rsid w:val="00EF63EB"/>
    <w:rsid w:val="00EF7D59"/>
    <w:rsid w:val="00F013FB"/>
    <w:rsid w:val="00F102B1"/>
    <w:rsid w:val="00F10E2D"/>
    <w:rsid w:val="00F1232D"/>
    <w:rsid w:val="00F16415"/>
    <w:rsid w:val="00F27D8E"/>
    <w:rsid w:val="00F31350"/>
    <w:rsid w:val="00F341A2"/>
    <w:rsid w:val="00F37E63"/>
    <w:rsid w:val="00F41BD5"/>
    <w:rsid w:val="00F466A7"/>
    <w:rsid w:val="00F6309F"/>
    <w:rsid w:val="00F67EE4"/>
    <w:rsid w:val="00F70D87"/>
    <w:rsid w:val="00F7168E"/>
    <w:rsid w:val="00F71AFC"/>
    <w:rsid w:val="00F72AD4"/>
    <w:rsid w:val="00F73B05"/>
    <w:rsid w:val="00F75C32"/>
    <w:rsid w:val="00F76486"/>
    <w:rsid w:val="00F76D93"/>
    <w:rsid w:val="00F808D0"/>
    <w:rsid w:val="00F8178E"/>
    <w:rsid w:val="00F818AD"/>
    <w:rsid w:val="00F81963"/>
    <w:rsid w:val="00F86065"/>
    <w:rsid w:val="00F90B22"/>
    <w:rsid w:val="00F942AE"/>
    <w:rsid w:val="00F953C0"/>
    <w:rsid w:val="00F962BD"/>
    <w:rsid w:val="00FA163A"/>
    <w:rsid w:val="00FA4EE7"/>
    <w:rsid w:val="00FA576D"/>
    <w:rsid w:val="00FB2FF7"/>
    <w:rsid w:val="00FC4563"/>
    <w:rsid w:val="00FD1EBA"/>
    <w:rsid w:val="00FD3772"/>
    <w:rsid w:val="00FE180F"/>
    <w:rsid w:val="00FE68AC"/>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67ED0"/>
  <w14:defaultImageDpi w14:val="300"/>
  <w15:docId w15:val="{EB5A6B17-C488-40B6-A037-65062D6E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List-Accent11">
    <w:name w:val="Colorful List - Accent 1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styleId="Revision">
    <w:name w:val="Revision"/>
    <w:hidden/>
    <w:uiPriority w:val="71"/>
    <w:rsid w:val="00D145C7"/>
    <w:rPr>
      <w:sz w:val="22"/>
      <w:szCs w:val="22"/>
    </w:rPr>
  </w:style>
  <w:style w:type="character" w:styleId="CommentReference">
    <w:name w:val="annotation reference"/>
    <w:basedOn w:val="DefaultParagraphFont"/>
    <w:uiPriority w:val="99"/>
    <w:semiHidden/>
    <w:unhideWhenUsed/>
    <w:rsid w:val="009D2D43"/>
    <w:rPr>
      <w:sz w:val="16"/>
      <w:szCs w:val="16"/>
    </w:rPr>
  </w:style>
  <w:style w:type="paragraph" w:styleId="CommentText">
    <w:name w:val="annotation text"/>
    <w:basedOn w:val="Normal"/>
    <w:link w:val="CommentTextChar"/>
    <w:uiPriority w:val="99"/>
    <w:semiHidden/>
    <w:unhideWhenUsed/>
    <w:rsid w:val="009D2D43"/>
    <w:rPr>
      <w:sz w:val="20"/>
      <w:szCs w:val="20"/>
    </w:rPr>
  </w:style>
  <w:style w:type="character" w:customStyle="1" w:styleId="CommentTextChar">
    <w:name w:val="Comment Text Char"/>
    <w:basedOn w:val="DefaultParagraphFont"/>
    <w:link w:val="CommentText"/>
    <w:uiPriority w:val="99"/>
    <w:semiHidden/>
    <w:rsid w:val="009D2D43"/>
  </w:style>
  <w:style w:type="paragraph" w:styleId="CommentSubject">
    <w:name w:val="annotation subject"/>
    <w:basedOn w:val="CommentText"/>
    <w:next w:val="CommentText"/>
    <w:link w:val="CommentSubjectChar"/>
    <w:uiPriority w:val="99"/>
    <w:semiHidden/>
    <w:unhideWhenUsed/>
    <w:rsid w:val="009D2D43"/>
    <w:rPr>
      <w:b/>
      <w:bCs/>
    </w:rPr>
  </w:style>
  <w:style w:type="character" w:customStyle="1" w:styleId="CommentSubjectChar">
    <w:name w:val="Comment Subject Char"/>
    <w:basedOn w:val="CommentTextChar"/>
    <w:link w:val="CommentSubject"/>
    <w:uiPriority w:val="99"/>
    <w:semiHidden/>
    <w:rsid w:val="009D2D43"/>
    <w:rPr>
      <w:b/>
      <w:bCs/>
    </w:rPr>
  </w:style>
  <w:style w:type="paragraph" w:styleId="ListParagraph">
    <w:name w:val="List Paragraph"/>
    <w:basedOn w:val="Normal"/>
    <w:uiPriority w:val="34"/>
    <w:qFormat/>
    <w:rsid w:val="005F5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4094">
      <w:bodyDiv w:val="1"/>
      <w:marLeft w:val="0"/>
      <w:marRight w:val="0"/>
      <w:marTop w:val="0"/>
      <w:marBottom w:val="0"/>
      <w:divBdr>
        <w:top w:val="none" w:sz="0" w:space="0" w:color="auto"/>
        <w:left w:val="none" w:sz="0" w:space="0" w:color="auto"/>
        <w:bottom w:val="none" w:sz="0" w:space="0" w:color="auto"/>
        <w:right w:val="none" w:sz="0" w:space="0" w:color="auto"/>
      </w:divBdr>
    </w:div>
    <w:div w:id="515852571">
      <w:bodyDiv w:val="1"/>
      <w:marLeft w:val="0"/>
      <w:marRight w:val="0"/>
      <w:marTop w:val="0"/>
      <w:marBottom w:val="0"/>
      <w:divBdr>
        <w:top w:val="none" w:sz="0" w:space="0" w:color="auto"/>
        <w:left w:val="none" w:sz="0" w:space="0" w:color="auto"/>
        <w:bottom w:val="none" w:sz="0" w:space="0" w:color="auto"/>
        <w:right w:val="none" w:sz="0" w:space="0" w:color="auto"/>
      </w:divBdr>
      <w:divsChild>
        <w:div w:id="124013110">
          <w:marLeft w:val="0"/>
          <w:marRight w:val="0"/>
          <w:marTop w:val="0"/>
          <w:marBottom w:val="0"/>
          <w:divBdr>
            <w:top w:val="none" w:sz="0" w:space="0" w:color="auto"/>
            <w:left w:val="none" w:sz="0" w:space="0" w:color="auto"/>
            <w:bottom w:val="none" w:sz="0" w:space="0" w:color="auto"/>
            <w:right w:val="none" w:sz="0" w:space="0" w:color="auto"/>
          </w:divBdr>
          <w:divsChild>
            <w:div w:id="1963074292">
              <w:marLeft w:val="0"/>
              <w:marRight w:val="0"/>
              <w:marTop w:val="0"/>
              <w:marBottom w:val="0"/>
              <w:divBdr>
                <w:top w:val="none" w:sz="0" w:space="0" w:color="auto"/>
                <w:left w:val="none" w:sz="0" w:space="0" w:color="auto"/>
                <w:bottom w:val="none" w:sz="0" w:space="0" w:color="auto"/>
                <w:right w:val="none" w:sz="0" w:space="0" w:color="auto"/>
              </w:divBdr>
              <w:divsChild>
                <w:div w:id="1654287164">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760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991448949">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0">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1796605421">
                  <w:marLeft w:val="0"/>
                  <w:marRight w:val="0"/>
                  <w:marTop w:val="0"/>
                  <w:marBottom w:val="0"/>
                  <w:divBdr>
                    <w:top w:val="none" w:sz="0" w:space="0" w:color="auto"/>
                    <w:left w:val="none" w:sz="0" w:space="0" w:color="auto"/>
                    <w:bottom w:val="none" w:sz="0" w:space="0" w:color="auto"/>
                    <w:right w:val="none" w:sz="0" w:space="0" w:color="auto"/>
                  </w:divBdr>
                  <w:divsChild>
                    <w:div w:id="1395160845">
                      <w:marLeft w:val="0"/>
                      <w:marRight w:val="0"/>
                      <w:marTop w:val="0"/>
                      <w:marBottom w:val="0"/>
                      <w:divBdr>
                        <w:top w:val="none" w:sz="0" w:space="0" w:color="auto"/>
                        <w:left w:val="none" w:sz="0" w:space="0" w:color="auto"/>
                        <w:bottom w:val="none" w:sz="0" w:space="0" w:color="auto"/>
                        <w:right w:val="none" w:sz="0" w:space="0" w:color="auto"/>
                      </w:divBdr>
                      <w:divsChild>
                        <w:div w:id="1188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3455-E534-4837-95B8-E7CA7217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Debbie Kuraspediani</cp:lastModifiedBy>
  <cp:revision>2</cp:revision>
  <cp:lastPrinted>2015-02-05T23:47:00Z</cp:lastPrinted>
  <dcterms:created xsi:type="dcterms:W3CDTF">2017-02-17T16:41:00Z</dcterms:created>
  <dcterms:modified xsi:type="dcterms:W3CDTF">2017-02-17T16:41:00Z</dcterms:modified>
</cp:coreProperties>
</file>